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696" w:rsidRDefault="00CA1696" w:rsidP="00CA1696">
      <w:pPr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17.04.2019  № 1515-ПА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Порядок </w:t>
      </w:r>
      <w:r>
        <w:rPr>
          <w:rFonts w:ascii="Arial" w:hAnsi="Arial" w:cs="Arial"/>
          <w:b/>
          <w:sz w:val="24"/>
          <w:szCs w:val="24"/>
        </w:rPr>
        <w:t>предоставления субсидий из бюджета городского округа Люберцы на финансовое возмещение затрат, связанных с установкой детских игровых и (или) спортивных площадок на дворовых территориях городского округа Люберцы в 2019 году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A1696" w:rsidRDefault="00CA1696" w:rsidP="00CA169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Общие положения</w:t>
      </w:r>
    </w:p>
    <w:p w:rsidR="00CA1696" w:rsidRDefault="00CA1696" w:rsidP="00CA1696">
      <w:pPr>
        <w:pStyle w:val="a5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предоставления субсидий </w:t>
      </w:r>
      <w:r>
        <w:rPr>
          <w:rFonts w:ascii="Arial" w:hAnsi="Arial" w:cs="Arial"/>
          <w:bCs/>
          <w:sz w:val="24"/>
          <w:szCs w:val="24"/>
        </w:rPr>
        <w:t xml:space="preserve">из бюджета </w:t>
      </w:r>
      <w:r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bCs/>
          <w:sz w:val="24"/>
          <w:szCs w:val="24"/>
        </w:rPr>
        <w:t xml:space="preserve"> Люберцы на финансовое </w:t>
      </w:r>
      <w:r>
        <w:rPr>
          <w:rFonts w:ascii="Arial" w:hAnsi="Arial" w:cs="Arial"/>
          <w:sz w:val="24"/>
          <w:szCs w:val="24"/>
        </w:rPr>
        <w:t>возмещение</w:t>
      </w:r>
      <w:r>
        <w:rPr>
          <w:rFonts w:ascii="Arial" w:hAnsi="Arial" w:cs="Arial"/>
          <w:bCs/>
          <w:sz w:val="24"/>
          <w:szCs w:val="24"/>
        </w:rPr>
        <w:t xml:space="preserve"> затрат, связанных с</w:t>
      </w:r>
      <w:r>
        <w:rPr>
          <w:rFonts w:ascii="Arial" w:hAnsi="Arial" w:cs="Arial"/>
          <w:sz w:val="24"/>
          <w:szCs w:val="24"/>
        </w:rPr>
        <w:t xml:space="preserve"> установкой</w:t>
      </w:r>
      <w:r>
        <w:rPr>
          <w:rFonts w:ascii="Arial" w:hAnsi="Arial" w:cs="Arial"/>
          <w:bCs/>
          <w:sz w:val="24"/>
          <w:szCs w:val="24"/>
        </w:rPr>
        <w:t xml:space="preserve"> детских игровых и (или) спортивных площадок </w:t>
      </w:r>
      <w:r>
        <w:rPr>
          <w:rFonts w:ascii="Arial" w:hAnsi="Arial" w:cs="Arial"/>
          <w:sz w:val="24"/>
          <w:szCs w:val="24"/>
        </w:rPr>
        <w:t>на дворовых территориях округа Люберцы в 2019 году (далее – Порядок) определяет условия и порядок предоставления из бюджета городского округа Люберцы субсидий юридическим лицам, индивидуальным предпринимателям, а также физическим лицам – производителям товаров, работ, услуг в целях обеспечения затрат на</w:t>
      </w:r>
      <w:proofErr w:type="gramEnd"/>
      <w:r>
        <w:rPr>
          <w:rFonts w:ascii="Arial" w:hAnsi="Arial" w:cs="Arial"/>
          <w:sz w:val="24"/>
          <w:szCs w:val="24"/>
        </w:rPr>
        <w:t xml:space="preserve"> установку новых детских игровых и (или) спортивных площадок (далее - субсидии).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1.2. Целью предоставления субсидии является комплексное благоустройство дворовых территорий городского округа Люберцы.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Субсидия предоставляется за счет средств бюджета городского округа Люберцы в пределах бюджетных ассигнований, выделенных на эти цели в 2019 году.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 Основные понятия: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1.3.1. </w:t>
      </w:r>
      <w:proofErr w:type="gramStart"/>
      <w:r>
        <w:rPr>
          <w:rFonts w:ascii="Arial" w:hAnsi="Arial" w:cs="Arial"/>
          <w:sz w:val="24"/>
          <w:szCs w:val="24"/>
        </w:rPr>
        <w:t>Получатель субсидии (заявитель) - юридические лица, индивидуальные предприниматели, физические лица - производители товаров, работ, услуг.</w:t>
      </w:r>
      <w:proofErr w:type="gramEnd"/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1.3.2. Дворовая (придомовая) территория - </w:t>
      </w:r>
      <w:r>
        <w:rPr>
          <w:rFonts w:ascii="Arial" w:eastAsia="Times New Roman" w:hAnsi="Arial" w:cs="Arial"/>
          <w:sz w:val="24"/>
          <w:szCs w:val="24"/>
          <w:lang w:eastAsia="ru-RU"/>
        </w:rPr>
        <w:t>территория, прилегающая к одному или нескольким многоквартирным домам и находящаяся в общем пользовании проживающих в нем лиц, и обеспечивающая их функционирование</w:t>
      </w:r>
      <w:r>
        <w:rPr>
          <w:rFonts w:ascii="Arial" w:hAnsi="Arial" w:cs="Arial"/>
          <w:sz w:val="24"/>
          <w:szCs w:val="24"/>
        </w:rPr>
        <w:t>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1.3.3. Детская игровая и (или) спортивная площадка – один из планировочных элементов благоустройства придомовой территории, предназначенных для отдыха и подвижных игр детей.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1.4. </w:t>
      </w:r>
      <w:proofErr w:type="gramStart"/>
      <w:r>
        <w:rPr>
          <w:rFonts w:ascii="Arial" w:hAnsi="Arial" w:cs="Arial"/>
          <w:sz w:val="24"/>
          <w:szCs w:val="24"/>
        </w:rPr>
        <w:t>Установка новой детской игровой и (или) спортивной площадок включает все расходы по приобретению, перевозке, доставке, погрузочно-разгрузочным работам, упаковке, маркировке, страхованию, установке, обустройство подходов, а также по уплате таможенных пошлин, налогов, сборов и других обязательных платежей (далее – установка).</w:t>
      </w:r>
      <w:proofErr w:type="gramEnd"/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1.5. Работы по установке новых детских игровых и (или) спортивных площадок на дворовых территориях городского округа Люберцы должны быть выполнены получателем субсидии в соответствии с графиком: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в срок до 30.06.2019 года выполнить работы по установке не менее </w:t>
      </w:r>
      <w:r>
        <w:rPr>
          <w:rFonts w:ascii="Arial" w:hAnsi="Arial" w:cs="Arial"/>
          <w:sz w:val="24"/>
          <w:szCs w:val="24"/>
        </w:rPr>
        <w:br/>
        <w:t>50 % детских игровых и (или) спортивных площадок;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в срок до 30.07.2019 года выполнить работы по установке не менее </w:t>
      </w:r>
      <w:r>
        <w:rPr>
          <w:rFonts w:ascii="Arial" w:hAnsi="Arial" w:cs="Arial"/>
          <w:sz w:val="24"/>
          <w:szCs w:val="24"/>
        </w:rPr>
        <w:br/>
        <w:t xml:space="preserve">80 % детских игровых и (или) спортивных площадок;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в срок до 30.08.2019 года выполнить работы по установке не менее </w:t>
      </w:r>
      <w:r>
        <w:rPr>
          <w:rFonts w:ascii="Arial" w:hAnsi="Arial" w:cs="Arial"/>
          <w:sz w:val="24"/>
          <w:szCs w:val="24"/>
        </w:rPr>
        <w:br/>
        <w:t xml:space="preserve">100 % детских игровых и (или) спортивных площадок.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 Условия предоставления субсидий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2.1. </w:t>
      </w:r>
      <w:proofErr w:type="gramStart"/>
      <w:r>
        <w:rPr>
          <w:rFonts w:ascii="Arial" w:hAnsi="Arial" w:cs="Arial"/>
          <w:sz w:val="24"/>
          <w:szCs w:val="24"/>
        </w:rPr>
        <w:t xml:space="preserve">Субсидия предоставляется в пределах средств, предусмотренных по подпрограмме «Благоустройство территории городского округа Люберцы Московской области» муниципальной программы «Формирование современной </w:t>
      </w:r>
      <w:r w:rsidRPr="00CA1696">
        <w:rPr>
          <w:rFonts w:ascii="Arial" w:hAnsi="Arial" w:cs="Arial"/>
          <w:sz w:val="24"/>
          <w:szCs w:val="24"/>
        </w:rPr>
        <w:t>комфортной</w:t>
      </w:r>
      <w:r>
        <w:rPr>
          <w:rFonts w:ascii="Arial" w:hAnsi="Arial" w:cs="Arial"/>
          <w:sz w:val="24"/>
          <w:szCs w:val="24"/>
        </w:rPr>
        <w:t xml:space="preserve"> городской среды городского округа Люберцы Московской области», утвержденной постановлением администрации городского округа Люберцы от 25.01.2019 № 270-ПА (в редакции от 14.03.2019 № 951-ПА), на установку </w:t>
      </w:r>
      <w:r>
        <w:rPr>
          <w:rFonts w:ascii="Arial" w:hAnsi="Arial" w:cs="Arial"/>
          <w:bCs/>
          <w:sz w:val="24"/>
          <w:szCs w:val="24"/>
        </w:rPr>
        <w:t xml:space="preserve">детских игровых и (или) спортивных площадок </w:t>
      </w:r>
      <w:r>
        <w:rPr>
          <w:rFonts w:ascii="Arial" w:hAnsi="Arial" w:cs="Arial"/>
          <w:sz w:val="24"/>
          <w:szCs w:val="24"/>
        </w:rPr>
        <w:t>на дворовых территориях городского округа Люберцы</w:t>
      </w:r>
      <w:r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2.2.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Решение о предоставлении субсидии или об отказе в ее предоставлении принимается Комиссией по отбору получателей субсидий из </w:t>
      </w:r>
      <w:r>
        <w:rPr>
          <w:rFonts w:ascii="Arial" w:hAnsi="Arial" w:cs="Arial"/>
          <w:bCs/>
          <w:sz w:val="24"/>
          <w:szCs w:val="24"/>
        </w:rPr>
        <w:t xml:space="preserve">бюджета </w:t>
      </w:r>
      <w:r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bCs/>
          <w:sz w:val="24"/>
          <w:szCs w:val="24"/>
        </w:rPr>
        <w:t xml:space="preserve"> Люберцы</w:t>
      </w:r>
      <w:r>
        <w:rPr>
          <w:rFonts w:ascii="Arial" w:hAnsi="Arial" w:cs="Arial"/>
          <w:sz w:val="24"/>
          <w:szCs w:val="24"/>
        </w:rPr>
        <w:t xml:space="preserve"> на финансовое возмещение затрат на установку детских игровых и (или) спортивных площадок на дворовых территориях городского округа Люберцы (далее – Комиссия), на основании результатов рассмотрения поданных заявок.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2.3. Объем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работ собственниками помещений в многоквартирном доме и (или) юридическими лицами, индивидуальными предпринимателями, физическими лицами – производителями товаров, работ, услуг должен составлять не менее 10% от общей стоимости проведения установки детской игровой и (или) спортивной площадки.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2.4. Проведение установки детских игровых и (или) спортивных площадок должно выполняться в соответствии с ГОСТ </w:t>
      </w: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52301-2013,     ГОСТ Р 52167-2012, ГОСТ Р 52168-2012, </w:t>
      </w:r>
      <w:hyperlink r:id="rId6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ГОСТ Р 52169</w:t>
        </w:r>
      </w:hyperlink>
      <w:r>
        <w:rPr>
          <w:rFonts w:ascii="Arial" w:hAnsi="Arial" w:cs="Arial"/>
          <w:sz w:val="24"/>
          <w:szCs w:val="24"/>
        </w:rPr>
        <w:t xml:space="preserve">-2013,                              ГОСТ Р 52299-2013, ГОСТ Р 52300-2013, </w:t>
      </w:r>
      <w:r>
        <w:rPr>
          <w:rStyle w:val="a8"/>
          <w:rFonts w:ascii="Arial" w:hAnsi="Arial" w:cs="Arial"/>
          <w:b w:val="0"/>
          <w:sz w:val="24"/>
          <w:szCs w:val="24"/>
        </w:rPr>
        <w:t>Законом Московской области от 30.12.2014 № 191/2014-ОЗ «</w:t>
      </w:r>
      <w:r>
        <w:rPr>
          <w:rFonts w:ascii="Arial" w:hAnsi="Arial" w:cs="Arial"/>
          <w:bCs/>
          <w:kern w:val="36"/>
          <w:sz w:val="24"/>
          <w:szCs w:val="24"/>
        </w:rPr>
        <w:t xml:space="preserve">О благоустройстве в Московской области»,                    а также </w:t>
      </w:r>
      <w:r>
        <w:rPr>
          <w:rFonts w:ascii="Arial" w:hAnsi="Arial" w:cs="Arial"/>
          <w:sz w:val="24"/>
          <w:szCs w:val="24"/>
        </w:rPr>
        <w:t xml:space="preserve">иными требованиями, предъявленными к данному типу работ. </w:t>
      </w:r>
    </w:p>
    <w:p w:rsidR="00CA1696" w:rsidRDefault="00CA1696" w:rsidP="00CA169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Предельный размер субсидии на установку одной новой детской игровой площадки площадью до 250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составляет не более 1 800 000 (один миллион восемьсот тысяч) рублей 00 копеек и (или) спортивной площадки площадью до 250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не более 1 600 000 (один миллион шестьсот тысяч) рублей 00 копеек.</w:t>
      </w:r>
    </w:p>
    <w:p w:rsidR="00CA1696" w:rsidRDefault="00CA1696" w:rsidP="00CA1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Предельный размер субсидии на установку одной новой детской игровой площадки площадью свыше 250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составляет не более 3 200 000 (три миллиона двести тысяч) рублей 00 копеек и (или) спортивной площадки площадью свыше 250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 не более 3 200 000 (три миллиона двести тысяч) рублей 00 копеек.</w:t>
      </w:r>
    </w:p>
    <w:p w:rsidR="00CA1696" w:rsidRDefault="00CA1696" w:rsidP="00CA1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2.6. </w:t>
      </w:r>
      <w:proofErr w:type="gramStart"/>
      <w:r>
        <w:rPr>
          <w:rFonts w:ascii="Arial" w:hAnsi="Arial" w:cs="Arial"/>
          <w:sz w:val="24"/>
          <w:szCs w:val="24"/>
        </w:rPr>
        <w:t xml:space="preserve">Устанавливаемые детские игровые площадки должны содержать следующие элементы: основание всей площадки должно быть выполнено из </w:t>
      </w:r>
      <w:r>
        <w:rPr>
          <w:rFonts w:ascii="Arial" w:eastAsia="Times New Roman" w:hAnsi="Arial" w:cs="Arial"/>
          <w:sz w:val="24"/>
          <w:szCs w:val="24"/>
        </w:rPr>
        <w:t>резиновой крошки на полиуретановом связующем с добавлением пигмента (красителя) с устройством садового камня</w:t>
      </w:r>
      <w:r>
        <w:rPr>
          <w:rFonts w:ascii="Arial" w:hAnsi="Arial" w:cs="Arial"/>
          <w:sz w:val="24"/>
          <w:szCs w:val="24"/>
        </w:rPr>
        <w:t>, парковый диван не менее 2 шт.; урны не менее 2 шт. (должны быть предназначены для стационарного использования на улице, объем не более 30 л), песочница с декоративными тематическими накладками, качели, игровой комплекс</w:t>
      </w:r>
      <w:proofErr w:type="gramEnd"/>
      <w:r>
        <w:rPr>
          <w:rFonts w:ascii="Arial" w:hAnsi="Arial" w:cs="Arial"/>
          <w:sz w:val="24"/>
          <w:szCs w:val="24"/>
        </w:rPr>
        <w:t xml:space="preserve"> (многофункциональный тематический игровой комплекс, предназначенный для активной игры детей на улице).</w:t>
      </w:r>
    </w:p>
    <w:p w:rsidR="00CA1696" w:rsidRDefault="00CA1696" w:rsidP="00CA1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2.7.  Устанавливаемые спортивные площадки должны быть следующих типов:</w:t>
      </w:r>
    </w:p>
    <w:p w:rsidR="00CA1696" w:rsidRDefault="00CA1696" w:rsidP="00CA1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2.7.1. универсальная площадка должна содержать следующие элементы: основание должно быть выполнено </w:t>
      </w:r>
      <w:r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 с добавлением пигмента (красителя) с устройством садового камня</w:t>
      </w:r>
      <w:r>
        <w:rPr>
          <w:rFonts w:ascii="Arial" w:hAnsi="Arial" w:cs="Arial"/>
          <w:sz w:val="24"/>
          <w:szCs w:val="24"/>
        </w:rPr>
        <w:t xml:space="preserve"> с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комплектом ограждающих элементов, ограничивающих территорию, установкой </w:t>
      </w: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баскетбольной стойки, мини-ворот, волейбольной стойки, </w:t>
      </w:r>
      <w:r>
        <w:rPr>
          <w:rFonts w:ascii="Arial" w:hAnsi="Arial" w:cs="Arial"/>
          <w:sz w:val="24"/>
          <w:szCs w:val="24"/>
        </w:rPr>
        <w:t>урны не менее 2 шт. (должны быть предназначены для стационарного использования на улице, объем не более 30 л), парковый диван не менее 2</w:t>
      </w:r>
      <w:proofErr w:type="gramEnd"/>
      <w:r>
        <w:rPr>
          <w:rFonts w:ascii="Arial" w:hAnsi="Arial" w:cs="Arial"/>
          <w:sz w:val="24"/>
          <w:szCs w:val="24"/>
        </w:rPr>
        <w:t xml:space="preserve"> шт.</w:t>
      </w:r>
    </w:p>
    <w:p w:rsidR="00CA1696" w:rsidRDefault="00CA1696" w:rsidP="00CA1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2.7.2. спортивная площадка с гимнастическими тренажерами должна содержать следующие элементы: основание должно быть выполнено </w:t>
      </w:r>
      <w:r>
        <w:rPr>
          <w:rFonts w:ascii="Arial" w:eastAsia="Times New Roman" w:hAnsi="Arial" w:cs="Arial"/>
          <w:sz w:val="24"/>
          <w:szCs w:val="24"/>
        </w:rPr>
        <w:t>из резиновой крошки  на полиуретановом связующем с добавлением пигмента (красителя), с устройством садового камня</w:t>
      </w:r>
      <w:r>
        <w:rPr>
          <w:rFonts w:ascii="Arial" w:hAnsi="Arial" w:cs="Arial"/>
          <w:sz w:val="24"/>
          <w:szCs w:val="24"/>
        </w:rPr>
        <w:t xml:space="preserve">, тренажер для мышц спины, тренажер типа маятник, тренажер имитация шага, брусья, турник </w:t>
      </w:r>
      <w:proofErr w:type="spellStart"/>
      <w:r>
        <w:rPr>
          <w:rFonts w:ascii="Arial" w:hAnsi="Arial" w:cs="Arial"/>
          <w:sz w:val="24"/>
          <w:szCs w:val="24"/>
        </w:rPr>
        <w:t>разноуровневый</w:t>
      </w:r>
      <w:proofErr w:type="spellEnd"/>
      <w:r>
        <w:rPr>
          <w:rFonts w:ascii="Arial" w:hAnsi="Arial" w:cs="Arial"/>
          <w:sz w:val="24"/>
          <w:szCs w:val="24"/>
        </w:rPr>
        <w:t>,  «шведская стенка», урны не менее 2 шт. (должны быть предназначены для стационарного использования на улице, объем не более 30</w:t>
      </w:r>
      <w:proofErr w:type="gramEnd"/>
      <w:r>
        <w:rPr>
          <w:rFonts w:ascii="Arial" w:hAnsi="Arial" w:cs="Arial"/>
          <w:sz w:val="24"/>
          <w:szCs w:val="24"/>
        </w:rPr>
        <w:t xml:space="preserve"> л),  парковый диван  не менее 2 шт</w:t>
      </w:r>
      <w:r>
        <w:rPr>
          <w:rFonts w:ascii="Arial" w:hAnsi="Arial" w:cs="Arial"/>
          <w:color w:val="402C16"/>
          <w:sz w:val="24"/>
          <w:szCs w:val="24"/>
          <w:shd w:val="clear" w:color="auto" w:fill="FFFFFF"/>
        </w:rPr>
        <w:t>.</w:t>
      </w:r>
    </w:p>
    <w:p w:rsidR="00CA1696" w:rsidRDefault="00CA1696" w:rsidP="00CA1696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2.8. Преимущество при предоставлении субсидий получают дворовые территории, входящие в адресный перечень комплексного благоустройства дворовых территорий в 2019 году, утвержденный протоколом общественных слушаний по вопросу комплексного благоустройства от 10.11.2018 года.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2.9. Получателями субсидий запрещается приобретение за счет полученных из бюджета городского округа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CA1696" w:rsidRDefault="00CA1696" w:rsidP="00CA1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2.10. </w:t>
      </w:r>
      <w:proofErr w:type="gramStart"/>
      <w:r>
        <w:rPr>
          <w:rFonts w:ascii="Arial" w:hAnsi="Arial" w:cs="Arial"/>
          <w:sz w:val="24"/>
          <w:szCs w:val="24"/>
        </w:rPr>
        <w:t>К Получателям субсидий устанавливаются следующие требования, которым они должны соответствовать на первое число месяца, предшествующего месяцу, в котором планируется заключение Соглашения о предоставлении субсидий из бюджета городского округа Люберцы на финансовое обеспечение затрат на установку детских игровых и (или) спортивных площадок на дворовых территориях городского округа Люберцы в 2019 году (далее – Соглашение):</w:t>
      </w:r>
      <w:proofErr w:type="gramEnd"/>
    </w:p>
    <w:p w:rsidR="00CA1696" w:rsidRDefault="00CA1696" w:rsidP="00CA1696">
      <w:pPr>
        <w:pStyle w:val="ConsPlusNormal"/>
        <w:ind w:firstLine="539"/>
        <w:jc w:val="both"/>
        <w:rPr>
          <w:sz w:val="24"/>
          <w:szCs w:val="24"/>
        </w:rPr>
      </w:pPr>
      <w:bookmarkStart w:id="1" w:name="Par77"/>
      <w:bookmarkEnd w:id="1"/>
      <w:r>
        <w:rPr>
          <w:sz w:val="24"/>
          <w:szCs w:val="24"/>
        </w:rPr>
        <w:t>- у Получателя субсидии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Получатель субсидии – юридическое лицо не находится в процессе реорганизации, ликвидации или банкротства, а получатель субсидии – индивидуальные предприниматели не должны прекратить деятельность в качестве индивидуального предпринимателя;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 Получателя субсидии отсутствует просроченная задолженность перед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CA1696" w:rsidRDefault="00CA1696" w:rsidP="00CA1696">
      <w:pPr>
        <w:pStyle w:val="ConsPlusNormal"/>
        <w:ind w:firstLine="53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отношении</w:t>
      </w:r>
      <w:proofErr w:type="gramEnd"/>
      <w:r>
        <w:rPr>
          <w:sz w:val="24"/>
          <w:szCs w:val="24"/>
        </w:rPr>
        <w:t xml:space="preserve"> таких юридических лиц, в совокупности превышает 50 процентов;</w:t>
      </w:r>
    </w:p>
    <w:p w:rsidR="00CA1696" w:rsidRDefault="00CA1696" w:rsidP="00CA1696">
      <w:pPr>
        <w:pStyle w:val="ConsPlusNormal"/>
        <w:shd w:val="clear" w:color="auto" w:fill="FFFFFF" w:themeFill="background1"/>
        <w:ind w:firstLine="539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 w:themeFill="background1"/>
        </w:rPr>
        <w:t>- Получатель субсидии не должен получать средства из бюджета</w:t>
      </w:r>
      <w:r>
        <w:rPr>
          <w:sz w:val="24"/>
          <w:szCs w:val="24"/>
        </w:rPr>
        <w:t xml:space="preserve"> городского округа Люберцы</w:t>
      </w:r>
      <w:r>
        <w:rPr>
          <w:sz w:val="24"/>
          <w:szCs w:val="24"/>
          <w:shd w:val="clear" w:color="auto" w:fill="FFFFFF" w:themeFill="background1"/>
        </w:rPr>
        <w:t xml:space="preserve"> на основании иных нормативных правовых актов или </w:t>
      </w:r>
      <w:r>
        <w:rPr>
          <w:sz w:val="24"/>
          <w:szCs w:val="24"/>
          <w:shd w:val="clear" w:color="auto" w:fill="FFFFFF" w:themeFill="background1"/>
        </w:rPr>
        <w:lastRenderedPageBreak/>
        <w:t xml:space="preserve">муниципальных правовых актов на цели, указанные в </w:t>
      </w:r>
      <w:hyperlink r:id="rId7" w:anchor="P59" w:history="1">
        <w:r>
          <w:rPr>
            <w:rStyle w:val="a3"/>
            <w:color w:val="auto"/>
            <w:sz w:val="24"/>
            <w:szCs w:val="24"/>
            <w:u w:val="none"/>
            <w:shd w:val="clear" w:color="auto" w:fill="FFFFFF" w:themeFill="background1"/>
          </w:rPr>
          <w:t>пункте 1.1</w:t>
        </w:r>
      </w:hyperlink>
      <w:r>
        <w:rPr>
          <w:sz w:val="24"/>
          <w:szCs w:val="24"/>
          <w:shd w:val="clear" w:color="auto" w:fill="FFFFFF" w:themeFill="background1"/>
        </w:rPr>
        <w:t xml:space="preserve"> настоящего Порядка.</w:t>
      </w:r>
    </w:p>
    <w:p w:rsidR="00CA1696" w:rsidRDefault="00CA1696" w:rsidP="00CA169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 Условия подачи заявок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3.1. Для получения субсидии заявитель направляет в администрацию городского округа Люберцы заявку, которая включает: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3.1.1. </w:t>
      </w:r>
      <w:proofErr w:type="gramStart"/>
      <w:r>
        <w:rPr>
          <w:rFonts w:ascii="Arial" w:hAnsi="Arial" w:cs="Arial"/>
          <w:sz w:val="24"/>
          <w:szCs w:val="24"/>
        </w:rPr>
        <w:t>Заявление установленного образца по форме согласно Приложению №1 к настоящему Порядку.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1696" w:rsidRDefault="00CA1696" w:rsidP="00CA1696">
      <w:pPr>
        <w:pStyle w:val="ConsPlusNormal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proofErr w:type="gramStart"/>
      <w:r>
        <w:rPr>
          <w:sz w:val="24"/>
          <w:szCs w:val="24"/>
        </w:rPr>
        <w:t>Для юридического лица: копии учредительных документов юридического лица, свидетельства о государственной регистрации юридического лица, свидетельства о внесении записи в Единый государственный реестр юридических лиц, выписку из Единого государственного реестра юридических лиц, полученную не позднее, чем за шесть месяцев до дня подачи пакета документов, копию свидетельства о постановке на учет в налоговом органе по месту нахождения.</w:t>
      </w:r>
      <w:proofErr w:type="gramEnd"/>
    </w:p>
    <w:p w:rsidR="00CA1696" w:rsidRDefault="00CA1696" w:rsidP="00CA1696">
      <w:pPr>
        <w:pStyle w:val="ConsPlusNormal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3.1.3. Для индивидуального предпринимателя: копии свидетельства о государственной регистрации индивидуального предпринимателя, свидетельства о внесении записи в Единый государственный реестр индивидуальных предпринимателей, свидетельства о постановке на учет в налоговом органе по месту нахождения, выписка  из Единого государственного реестра индивидуальных предпринимателей, копия паспорта, реквизиты банковского счета. </w:t>
      </w:r>
    </w:p>
    <w:p w:rsidR="00CA1696" w:rsidRDefault="00CA1696" w:rsidP="00CA1696">
      <w:pPr>
        <w:pStyle w:val="ConsPlusNormal"/>
        <w:ind w:firstLine="708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3.1.4. Для физического лица – производителя товаров, работ, услуг: копия ИНН, копия паспорта, реквизиты банковского счета.</w:t>
      </w:r>
    </w:p>
    <w:p w:rsidR="00CA1696" w:rsidRDefault="00CA1696" w:rsidP="00CA1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3.1.5. Копию протокола общего собрания собственников помещений в многоквартирном доме о согласовании выполнения работ по установке детской игровой и (или) спортивной площадки: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перечень предполагаемых элементов детской игровой и (или) спортивной площадки;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размер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работ по благоустройству дворовой территории собственниками помещений многоквартирного дома и (или) юридическими лицами, индивидуальными предпринимателями, физическими лицами – производителями товаров, работ, услуг.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3.1.6. Копию схемы благоустройства дворовой территории с указанием на ней планируемых работ, места размещения детской игровой и (или) спортивной площадки.</w:t>
      </w:r>
    </w:p>
    <w:p w:rsidR="00CA1696" w:rsidRDefault="00CA1696" w:rsidP="00CA169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3.1.7. Локальный сметный расчет на установку новой детской игровой и (или) спортивной площадок.</w:t>
      </w:r>
    </w:p>
    <w:p w:rsidR="00CA1696" w:rsidRDefault="00CA1696" w:rsidP="00CA169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3.1.8. Гарантийное письмо от организации, осуществляющей обслуживание многоквартирног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на дворовой территории которого планируется проведение работ по установке новой детской игровой и спортивной площадок о принятии на баланс детской игровой и (или) спортивной площадки и иных объектов, созданных в процессе проведения работ по комплексному благоустройству (в случае, если заявитель не является обслуживающей организацией многоквартирного(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дома(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), на дворовой территории которог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планируется установка новой детской игровой и (или) спортивной площадки).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3.1.9. Копию протокола о проведении процедуры выбора поставщика в соответствии с Федеральным законом от 18.07.2011 № 223-ФЗ или с Федеральным законом от 05.04.2013 № 44-ФЗ (в случае, если на юридическое лицо распространяется действие указанного закона).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3.1.10. Информацию по критериям отбора заявок по установленной форме Приложение № 3 к Порядку.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3.1.11. Документы, подтверждающие соответствие требованиям, указанным в п. 2.10 настоящего Порядка.</w:t>
      </w:r>
    </w:p>
    <w:p w:rsidR="00CA1696" w:rsidRDefault="00CA1696" w:rsidP="00CA169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Копии документов, указанные в пункте 3.1 Порядка, должны быть заверены надлежащим образом.</w:t>
      </w:r>
    </w:p>
    <w:p w:rsidR="00CA1696" w:rsidRDefault="00CA1696" w:rsidP="00CA169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 Управление благоустройства администрации городского округа Люберцы обеспечивает прием и регистрацию заявок в журнале регистрации заявок (с присвоением номера, проставлением даты и времени приема) в течение не менее 14 календарных дней с момента опубликования Постановления о начале приема заявок для получения субсидии. </w:t>
      </w:r>
    </w:p>
    <w:p w:rsidR="00CA1696" w:rsidRDefault="00CA1696" w:rsidP="00CA169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 Порядок работы комиссии и рассмотрение заявок</w:t>
      </w:r>
    </w:p>
    <w:p w:rsidR="00CA1696" w:rsidRDefault="00CA1696" w:rsidP="00CA169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A1696" w:rsidRDefault="00CA1696" w:rsidP="00CA169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4.1. В своей деятельности Комиссия руководствуется действующим законодательством РФ и настоящим Порядком.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4.2. Комиссия состоит из председателя, секретаря и членов комиссии.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4.3. Председатель Комиссии организует работу и проводит заседания комиссии.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Секретарь Комиссии информирует членов Комиссии о дате, месте проведения и повестке заседания не менее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чем за пять дней до предполагаемой даты рассмотрения заявок, готовит материалы к заседанию.</w:t>
      </w:r>
    </w:p>
    <w:p w:rsidR="00CA1696" w:rsidRDefault="00CA1696" w:rsidP="00CA1696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4.5. Секретарь Комиссии в ходе заседания Комиссии ведет протокол заседания.</w:t>
      </w:r>
    </w:p>
    <w:p w:rsidR="00CA1696" w:rsidRDefault="00CA1696" w:rsidP="00CA169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4.6. Заседание Комиссии считается правомочным, если на нем присутствуют не менее половины от утвержденного состава Комиссии. Члены Комиссии участвуют в ее работе лично.</w:t>
      </w:r>
    </w:p>
    <w:p w:rsidR="00CA1696" w:rsidRDefault="00CA1696" w:rsidP="00CA169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Рассмотрение заявок и их оценка проводятся Комиссией не позднее, чем через 14 дней с момента окончания принятия заявок. Комиссия на своем заседании проверяет наличие необходимых документов, правильность их оформления и соответствие требованиям действующего законодательства РФ и настоящего Порядка, и принимает решение о предоставлении субсидии или об отказе в предоставлении субсидии.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4.8. Оценка заявок основана на бальной системе по каждому из критериев от 1 до 5 баллов. Комиссия производит оценку заявок в соответствии с критериями, определенными пунктом 4.9 настоящего Порядка.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4.9. Критериями отбора заявок являются: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объем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на установку новой детской игровой и (или) спортивной площадок – 10% - 1 балл, 12,5% - 2 балла, 15% - 3 балла, 17,5%  - 4 балла, 20%  и более – 5 баллов;</w:t>
      </w:r>
    </w:p>
    <w:p w:rsidR="00CA1696" w:rsidRDefault="00CA1696" w:rsidP="00CA169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площадь устанавливаемой новой детской игровой и (или) спортивной площадки – от 100 </w:t>
      </w:r>
      <w:proofErr w:type="spellStart"/>
      <w:r>
        <w:rPr>
          <w:rFonts w:ascii="Arial" w:hAnsi="Arial" w:cs="Arial"/>
          <w:sz w:val="24"/>
          <w:szCs w:val="24"/>
        </w:rPr>
        <w:t>кв</w:t>
      </w:r>
      <w:proofErr w:type="gramStart"/>
      <w:r>
        <w:rPr>
          <w:rFonts w:ascii="Arial" w:hAnsi="Arial" w:cs="Arial"/>
          <w:sz w:val="24"/>
          <w:szCs w:val="24"/>
        </w:rPr>
        <w:t>.м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до 150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 1 балл,  от 150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–300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br/>
        <w:t xml:space="preserve">3 балла, более 300 кв. м – 5 баллов; </w:t>
      </w:r>
    </w:p>
    <w:p w:rsidR="00CA1696" w:rsidRDefault="00CA1696" w:rsidP="00CA169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адрес, входящий в адресный перечень комплексного благоустройства на 2019 год – 5 баллов.</w:t>
      </w:r>
    </w:p>
    <w:p w:rsidR="00CA1696" w:rsidRDefault="00CA1696" w:rsidP="00CA169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случае отсутствия одного из критериев балл не присваивается.</w:t>
      </w:r>
    </w:p>
    <w:p w:rsidR="00CA1696" w:rsidRDefault="00CA1696" w:rsidP="00CA169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случае равенства набранных баллов, победителем признается заявитель, подавший  документы на рассмотрение первым.</w:t>
      </w:r>
    </w:p>
    <w:p w:rsidR="00CA1696" w:rsidRDefault="00CA1696" w:rsidP="00CA169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4.10. Основаниями отказа Комиссии в предоставлении субсидий являются: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- несоответствие представленных получателем субсидии документов требованиям, определенным пунктом 3.1 настоящего Порядка, или непредставление (предоставление не в полном объеме) указанных документов;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недостоверность представленной получателем субсидии информации;</w:t>
      </w:r>
    </w:p>
    <w:p w:rsidR="00CA1696" w:rsidRDefault="00CA1696" w:rsidP="00CA1696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размер субсидии превышает предельный размер, установленный пунктом 2.5 настоящего Порядка.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наличие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несоответствие Получателя субсидии требованиям, установленными пунктом 2.10 настоящего Порядка.</w:t>
      </w:r>
      <w:proofErr w:type="gramEnd"/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4.11. </w:t>
      </w:r>
      <w:proofErr w:type="gramStart"/>
      <w:r>
        <w:rPr>
          <w:rFonts w:ascii="Arial" w:hAnsi="Arial" w:cs="Arial"/>
          <w:sz w:val="24"/>
          <w:szCs w:val="24"/>
        </w:rPr>
        <w:t>В случае принятия Комиссией решения о предоставлении субсидии управление благоустройства администрации городского округа Люберцы в течение 5-ти дней после проведения заседания Комиссии подготавливает проект постановления администрации городского округа Люберцы о предоставлении субсидии и в течение 5 дней с момента издания постановления обеспечивает заключение Соглашения о предоставлении субсидий на финансовое возмещение затрат из бюджета городского округа Люберцы Московской области на установку</w:t>
      </w:r>
      <w:proofErr w:type="gramEnd"/>
      <w:r>
        <w:rPr>
          <w:rFonts w:ascii="Arial" w:hAnsi="Arial" w:cs="Arial"/>
          <w:sz w:val="24"/>
          <w:szCs w:val="24"/>
        </w:rPr>
        <w:t xml:space="preserve"> новых детских игровых и (или) спортивных площадок на дворовых территориях городского округа Люберцы с заявителем по форме согласно Приложению № 2 (далее – Соглашение) к настоящему Порядку с указанием суммы субсидии, размера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>, целей использования и порядка перечисления, порядка возврата субсидии.</w:t>
      </w: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</w:p>
    <w:p w:rsidR="00CA1696" w:rsidRDefault="00CA1696" w:rsidP="00CA1696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>5. Порядок предоставления субсидий</w:t>
      </w:r>
    </w:p>
    <w:p w:rsidR="00CA1696" w:rsidRDefault="00CA1696" w:rsidP="00CA1696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5.1. Субсидия предоставляется в размере не более 90% от общей суммы субсидии после представления Получателем в администрацию городского округа Люберцы следующих документов:</w:t>
      </w: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платежных поручений, подтверждающих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в размере, установленном Соглашением;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актов о приемке выполненных работ по </w:t>
      </w:r>
      <w:hyperlink r:id="rId8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КС-2</w:t>
        </w:r>
      </w:hyperlink>
      <w:r>
        <w:rPr>
          <w:sz w:val="24"/>
          <w:szCs w:val="24"/>
        </w:rPr>
        <w:t xml:space="preserve"> и справок о стоимости выполненных работ и затрат по </w:t>
      </w:r>
      <w:hyperlink r:id="rId9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КС-3</w:t>
        </w:r>
      </w:hyperlink>
      <w:r>
        <w:rPr>
          <w:sz w:val="24"/>
          <w:szCs w:val="24"/>
        </w:rPr>
        <w:t>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перечня выполненных работ согласно Приложению № 2 к Соглашению.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5.2. Субсидия перечисляется на расчетные счета, открытые получателям субсидий в учреждениях Центрального банка Российской Федерации или кредитных организациях.</w:t>
      </w: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Порядок возврата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целевым использованием субсидии.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6.1.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целевым использованием субсидии, предоставленной в соответствии с настоящим Порядком, осуществляется уполномоченными  отраслевыми (функциональными) органами администрации городского округа Люберцы.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6.2. Администрация городского округа Люберцы осуществляет в любое время с момента начала проведения работ по установке детской игровой и (или) спортивной площадки проверку хода и качество выполняемых работ, а также при необходимости составлять акты и приостанавливать работы в случае грубого нарушения требований и норм, предъявляемых для данного вида работ.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ab/>
        <w:t>6.3.</w:t>
      </w:r>
      <w:r>
        <w:rPr>
          <w:rFonts w:ascii="Arial" w:hAnsi="Arial" w:cs="Arial"/>
          <w:sz w:val="24"/>
          <w:szCs w:val="24"/>
        </w:rPr>
        <w:t xml:space="preserve"> Отчет об использовании субсидии, полученной из бюджета городского округа Люберцы,  предоставляется в администрацию по форме Приложения № 1 к Соглашению ежеквартально до 05 числа месяца, следующего за отчетным кварталом, с приложением перечня выполненных работ согласно Приложению № 2, подтверждающих расходы.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6.4. В случае установления нецелевого использования субсидий, искажения отчетных данных, факта излишне полученных средств, субсидии подлежат возврату Получателем субсидии в бюджет </w:t>
      </w:r>
      <w:r>
        <w:rPr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color w:val="000000"/>
          <w:sz w:val="24"/>
          <w:szCs w:val="24"/>
        </w:rPr>
        <w:t xml:space="preserve"> Люберцы в течение 10 рабочих дней с момента получения письменного уведомления о нарушении условий предоставления субсидии.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6.5. При отказе Получателя субсидии от добровольного возврата полученных сре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дств вз</w:t>
      </w:r>
      <w:proofErr w:type="gramEnd"/>
      <w:r>
        <w:rPr>
          <w:rFonts w:ascii="Arial" w:hAnsi="Arial" w:cs="Arial"/>
          <w:color w:val="000000"/>
          <w:sz w:val="24"/>
          <w:szCs w:val="24"/>
        </w:rPr>
        <w:t>ыскание осуществляется в установленном законодательством Российской Федерации порядке.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 xml:space="preserve">6.6. В случаях, предусмотренных Соглашением </w:t>
      </w:r>
      <w:r>
        <w:rPr>
          <w:rFonts w:ascii="Arial" w:hAnsi="Arial" w:cs="Arial"/>
          <w:sz w:val="24"/>
          <w:szCs w:val="24"/>
        </w:rPr>
        <w:t>о предоставлении субсидий на финансовое возмещение затрат из бюджета городского округа Люберцы на установку детских игровых и (или) спортивных площадок на дворовых территориях городского округа Люберцы в 2019 году</w:t>
      </w:r>
      <w:r>
        <w:rPr>
          <w:rFonts w:ascii="Arial" w:hAnsi="Arial" w:cs="Arial"/>
          <w:color w:val="000000"/>
          <w:sz w:val="24"/>
          <w:szCs w:val="24"/>
        </w:rPr>
        <w:t>, Получатель субсидии осуществляет возврат остатка субсидии, неиспользованного в отчетном финансовом году, до 01 декабря текущего финансового года.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Контроль </w:t>
      </w:r>
    </w:p>
    <w:p w:rsidR="00CA1696" w:rsidRDefault="00CA1696" w:rsidP="00CA1696">
      <w:pPr>
        <w:pStyle w:val="ConsPlusNormal"/>
        <w:ind w:firstLine="0"/>
        <w:jc w:val="center"/>
        <w:outlineLvl w:val="1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  <w:t>7.1. Администрация городского округа Люберцы проверяет достоверность сведений, представленных Получателем субсидии в соответствии с настоящим Порядком.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7.2. Администрация городского округа Люберцы и органы муниципального финансового контроля осуществляют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условий, целей и порядка предоставления субсидий их получателями.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7.3. Получатель субсидии несет ответственность за обоснованность и достоверность представляемых данных о затратах, подлежащих обеспечению за счет средств бюджета городского округа Люберцы, а также достоверность иной информации, предоставленной администрации городского округа Люберцы в целях получения субсидии.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CA1696" w:rsidRDefault="00CA1696" w:rsidP="00CA16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Приложение № 1 к Порядку</w:t>
      </w:r>
      <w:r>
        <w:rPr>
          <w:sz w:val="24"/>
          <w:szCs w:val="24"/>
        </w:rPr>
        <w:tab/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Прошу предоставить _____________ (Получатель субсидии) субсидию в размере </w:t>
      </w:r>
      <w:r>
        <w:rPr>
          <w:rFonts w:ascii="Arial" w:hAnsi="Arial" w:cs="Arial"/>
          <w:sz w:val="24"/>
          <w:szCs w:val="24"/>
          <w:u w:val="single"/>
        </w:rPr>
        <w:t xml:space="preserve">              (                ) руб.   коп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целях финансового возмещения затрат на установку новых детских игровых и (или) спортивных площадок на дворовых территориях городского округа Люберцы: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7"/>
        <w:tblW w:w="10875" w:type="dxa"/>
        <w:tblInd w:w="-901" w:type="dxa"/>
        <w:tblLayout w:type="fixed"/>
        <w:tblLook w:val="04A0" w:firstRow="1" w:lastRow="0" w:firstColumn="1" w:lastColumn="0" w:noHBand="0" w:noVBand="1"/>
      </w:tblPr>
      <w:tblGrid>
        <w:gridCol w:w="535"/>
        <w:gridCol w:w="1183"/>
        <w:gridCol w:w="1417"/>
        <w:gridCol w:w="959"/>
        <w:gridCol w:w="1399"/>
        <w:gridCol w:w="1416"/>
        <w:gridCol w:w="1133"/>
        <w:gridCol w:w="1559"/>
        <w:gridCol w:w="1274"/>
      </w:tblGrid>
      <w:tr w:rsidR="00CA1696" w:rsidTr="00CA1696"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1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Адрес проведения работ </w:t>
            </w:r>
          </w:p>
        </w:tc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Площадь, 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Организации, которые будут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выполнять работы по установке площадок</w:t>
            </w:r>
          </w:p>
        </w:tc>
        <w:tc>
          <w:tcPr>
            <w:tcW w:w="39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Сумма расходов на проведение работ по установке детской игровой и (или) спортивной площадок</w:t>
            </w:r>
          </w:p>
        </w:tc>
      </w:tr>
      <w:tr w:rsidR="00CA1696" w:rsidTr="00CA1696">
        <w:trPr>
          <w:trHeight w:val="1469"/>
        </w:trPr>
        <w:tc>
          <w:tcPr>
            <w:tcW w:w="3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Общая сумма расходов, руб.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 городского округа Люберцы, руб.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, руб.</w:t>
            </w:r>
          </w:p>
        </w:tc>
      </w:tr>
      <w:tr w:rsidR="00CA1696" w:rsidTr="00CA16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CA1696" w:rsidTr="00CA16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Установка детской игровой площадки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A1696" w:rsidTr="00CA1696">
        <w:trPr>
          <w:trHeight w:val="74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Установка спортивной площадки</w:t>
            </w:r>
          </w:p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A1696" w:rsidRDefault="00CA1696">
            <w:pP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A1696" w:rsidTr="00CA1696">
        <w:trPr>
          <w:gridAfter w:val="6"/>
          <w:wAfter w:w="7745" w:type="dxa"/>
          <w:trHeight w:val="255"/>
        </w:trPr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A1696" w:rsidRDefault="00CA1696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</w:tr>
      <w:tr w:rsidR="00CA1696" w:rsidTr="00CA1696">
        <w:trPr>
          <w:gridAfter w:val="6"/>
          <w:wAfter w:w="7745" w:type="dxa"/>
          <w:trHeight w:val="255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A1696" w:rsidRDefault="00CA1696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. установка детских игровых площадок</w:t>
            </w:r>
          </w:p>
        </w:tc>
      </w:tr>
      <w:tr w:rsidR="00CA1696" w:rsidTr="00CA1696">
        <w:trPr>
          <w:gridAfter w:val="6"/>
          <w:wAfter w:w="7745" w:type="dxa"/>
          <w:trHeight w:val="179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A1696" w:rsidRDefault="00CA1696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установка спортивных площадок</w:t>
            </w:r>
          </w:p>
        </w:tc>
      </w:tr>
      <w:tr w:rsidR="00CA1696" w:rsidTr="00CA1696">
        <w:trPr>
          <w:gridAfter w:val="6"/>
          <w:wAfter w:w="7745" w:type="dxa"/>
          <w:trHeight w:val="179"/>
        </w:trPr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696" w:rsidRDefault="00CA1696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CA1696" w:rsidRDefault="00CA1696" w:rsidP="00CA1696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>Реквизиты Получателя субсидии</w:t>
      </w:r>
    </w:p>
    <w:p w:rsidR="00CA1696" w:rsidRDefault="00CA1696" w:rsidP="00CA1696">
      <w:pPr>
        <w:pStyle w:val="ConsPlusNormal"/>
        <w:ind w:firstLine="0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:rsidR="00CA1696" w:rsidRDefault="00CA1696" w:rsidP="00CA1696">
      <w:pPr>
        <w:pStyle w:val="ConsPlusNormal"/>
        <w:ind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ФИО_______________ (расшифровка)</w:t>
      </w:r>
    </w:p>
    <w:p w:rsidR="00CA1696" w:rsidRDefault="00CA1696" w:rsidP="00CA1696">
      <w:pPr>
        <w:pStyle w:val="ConsPlusNormal"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>подпись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outlineLvl w:val="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Приложение № 2 к Порядку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rStyle w:val="1"/>
          <w:rFonts w:ascii="Arial" w:hAnsi="Arial" w:cs="Arial"/>
          <w:color w:val="auto"/>
          <w:sz w:val="24"/>
          <w:szCs w:val="24"/>
        </w:rPr>
      </w:pPr>
      <w:r>
        <w:rPr>
          <w:sz w:val="24"/>
          <w:szCs w:val="24"/>
        </w:rPr>
        <w:t>СОГЛАШЕНИЕ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Arial" w:hAnsi="Arial" w:cs="Arial"/>
          <w:sz w:val="24"/>
          <w:szCs w:val="24"/>
        </w:rPr>
        <w:t>о предоставлении субсидий на финансовое возмещение затрат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rPr>
          <w:rStyle w:val="1"/>
          <w:rFonts w:ascii="Arial" w:hAnsi="Arial" w:cs="Arial"/>
          <w:sz w:val="24"/>
          <w:szCs w:val="24"/>
        </w:rPr>
      </w:pPr>
      <w:proofErr w:type="spellStart"/>
      <w:r>
        <w:rPr>
          <w:rStyle w:val="1"/>
          <w:rFonts w:ascii="Arial" w:hAnsi="Arial" w:cs="Arial"/>
          <w:sz w:val="24"/>
          <w:szCs w:val="24"/>
        </w:rPr>
        <w:t>г</w:t>
      </w:r>
      <w:proofErr w:type="gramStart"/>
      <w:r>
        <w:rPr>
          <w:rStyle w:val="1"/>
          <w:rFonts w:ascii="Arial" w:hAnsi="Arial" w:cs="Arial"/>
          <w:sz w:val="24"/>
          <w:szCs w:val="24"/>
        </w:rPr>
        <w:t>.Л</w:t>
      </w:r>
      <w:proofErr w:type="gramEnd"/>
      <w:r>
        <w:rPr>
          <w:rStyle w:val="1"/>
          <w:rFonts w:ascii="Arial" w:hAnsi="Arial" w:cs="Arial"/>
          <w:sz w:val="24"/>
          <w:szCs w:val="24"/>
        </w:rPr>
        <w:t>юберцы</w:t>
      </w:r>
      <w:proofErr w:type="spellEnd"/>
      <w:r>
        <w:rPr>
          <w:rStyle w:val="1"/>
          <w:rFonts w:ascii="Arial" w:hAnsi="Arial" w:cs="Arial"/>
          <w:sz w:val="24"/>
          <w:szCs w:val="24"/>
        </w:rPr>
        <w:t xml:space="preserve">                                                                «_____»____________ 2019 г.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rPr>
          <w:rStyle w:val="1"/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Style w:val="1"/>
          <w:rFonts w:ascii="Arial" w:hAnsi="Arial" w:cs="Arial"/>
          <w:sz w:val="24"/>
          <w:szCs w:val="24"/>
        </w:rPr>
      </w:pPr>
      <w:proofErr w:type="gramStart"/>
      <w:r>
        <w:rPr>
          <w:rStyle w:val="1"/>
          <w:rFonts w:ascii="Arial" w:hAnsi="Arial" w:cs="Arial"/>
          <w:sz w:val="24"/>
          <w:szCs w:val="24"/>
        </w:rPr>
        <w:lastRenderedPageBreak/>
        <w:t xml:space="preserve">___________________________, именуемая в дальнейшем «Администрация», в лице ___________________, действующего на основании_____________ с одной стороны, и </w:t>
      </w:r>
      <w:r>
        <w:rPr>
          <w:rFonts w:ascii="Arial" w:hAnsi="Arial" w:cs="Arial"/>
          <w:sz w:val="24"/>
          <w:szCs w:val="24"/>
        </w:rPr>
        <w:t xml:space="preserve">________________, именуемый </w:t>
      </w:r>
      <w:r>
        <w:rPr>
          <w:rStyle w:val="1"/>
          <w:rFonts w:ascii="Arial" w:hAnsi="Arial" w:cs="Arial"/>
          <w:sz w:val="24"/>
          <w:szCs w:val="24"/>
        </w:rPr>
        <w:t>в дальнейшем «Получатель», в лице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>_____________</w:t>
      </w:r>
      <w:r>
        <w:rPr>
          <w:rStyle w:val="1"/>
          <w:rFonts w:ascii="Arial" w:hAnsi="Arial" w:cs="Arial"/>
          <w:sz w:val="24"/>
          <w:szCs w:val="24"/>
        </w:rPr>
        <w:t>, действующего на основании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_______________, с другой стороны, в дальнейшем совместно именуемые «Стороны», в соответствии с Постановлением администрации городского округа Люберцы Московской области от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 №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 «</w:t>
      </w:r>
      <w:r>
        <w:rPr>
          <w:rFonts w:ascii="Arial" w:hAnsi="Arial" w:cs="Arial"/>
          <w:sz w:val="24"/>
          <w:szCs w:val="24"/>
        </w:rPr>
        <w:t>Об утверждении Порядка предоставления субсидий на финансовое возмещение затрат  из бюджета городского округа Люберцы на установку новых детских игровых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и (или) спортивных площадок на дворовых территориях городского округа Люберцы</w:t>
      </w:r>
      <w:r>
        <w:rPr>
          <w:rStyle w:val="1"/>
          <w:rFonts w:ascii="Arial" w:hAnsi="Arial" w:cs="Arial"/>
          <w:sz w:val="24"/>
          <w:szCs w:val="24"/>
        </w:rPr>
        <w:t>», постановлением администрации городского округа Люберцы Московской области от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_________ №</w:t>
      </w:r>
      <w:r>
        <w:rPr>
          <w:rStyle w:val="1"/>
          <w:rFonts w:ascii="Arial" w:hAnsi="Arial" w:cs="Arial"/>
          <w:sz w:val="24"/>
          <w:szCs w:val="24"/>
          <w:u w:val="single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_______</w:t>
      </w:r>
      <w:r>
        <w:rPr>
          <w:rStyle w:val="1"/>
          <w:rFonts w:ascii="Arial" w:hAnsi="Arial" w:cs="Arial"/>
          <w:sz w:val="24"/>
          <w:szCs w:val="24"/>
        </w:rPr>
        <w:br/>
        <w:t xml:space="preserve">«Об утверждении списка получателей субсидии на </w:t>
      </w:r>
      <w:r>
        <w:rPr>
          <w:rFonts w:ascii="Arial" w:hAnsi="Arial" w:cs="Arial"/>
          <w:sz w:val="24"/>
          <w:szCs w:val="24"/>
        </w:rPr>
        <w:t>финансовое возмещение затрат  из бюджета городского округа Люберцы Московской области на установку новых детских игровых и (или) спортивных площадок на дворовых территориях городского округа Люберцы</w:t>
      </w:r>
      <w:r>
        <w:rPr>
          <w:rStyle w:val="1"/>
          <w:rFonts w:ascii="Arial" w:hAnsi="Arial" w:cs="Arial"/>
          <w:sz w:val="24"/>
          <w:szCs w:val="24"/>
        </w:rPr>
        <w:t>», в рамках реализации подпрограммы «Благоустройство территорий городского округа Люберцы» муниципальной  программы</w:t>
      </w:r>
      <w:proofErr w:type="gramEnd"/>
      <w:r>
        <w:rPr>
          <w:rStyle w:val="1"/>
          <w:rFonts w:ascii="Arial" w:hAnsi="Arial" w:cs="Arial"/>
          <w:sz w:val="24"/>
          <w:szCs w:val="24"/>
        </w:rPr>
        <w:t xml:space="preserve"> «Формирование современной комфортной городской среды городского округа Люберцы Московской области» заключили настоящее Соглашение о нижеследующем: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"/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0"/>
        <w:jc w:val="center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1. Предмет соглашения</w:t>
      </w:r>
    </w:p>
    <w:p w:rsidR="00CA1696" w:rsidRDefault="00CA1696" w:rsidP="00CA1696">
      <w:pPr>
        <w:pStyle w:val="4"/>
        <w:shd w:val="clear" w:color="auto" w:fill="auto"/>
        <w:tabs>
          <w:tab w:val="left" w:pos="3114"/>
          <w:tab w:val="center" w:pos="4678"/>
          <w:tab w:val="left" w:pos="6170"/>
          <w:tab w:val="right" w:pos="8670"/>
          <w:tab w:val="left" w:leader="underscore" w:pos="8829"/>
        </w:tabs>
        <w:spacing w:before="0"/>
        <w:ind w:left="23" w:right="23" w:firstLine="0"/>
        <w:jc w:val="left"/>
        <w:rPr>
          <w:rStyle w:val="1"/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 xml:space="preserve">1.1. По настоящему Соглашению Администрация предоставляет субсидию на </w:t>
      </w:r>
      <w:r>
        <w:rPr>
          <w:rFonts w:ascii="Arial" w:hAnsi="Arial" w:cs="Arial"/>
          <w:sz w:val="24"/>
          <w:szCs w:val="24"/>
        </w:rPr>
        <w:t xml:space="preserve">финансовое возмещение затрат из бюджета </w:t>
      </w:r>
      <w:r>
        <w:rPr>
          <w:rStyle w:val="1"/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Люберцы Московской области на установку новых детских игровых и (или) спортивных площадок на дворовых территориях</w:t>
      </w:r>
      <w:r>
        <w:rPr>
          <w:rStyle w:val="1"/>
          <w:rFonts w:ascii="Arial" w:hAnsi="Arial" w:cs="Arial"/>
          <w:sz w:val="24"/>
          <w:szCs w:val="24"/>
        </w:rPr>
        <w:t xml:space="preserve">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Style w:val="1"/>
          <w:rFonts w:ascii="Arial" w:hAnsi="Arial" w:cs="Arial"/>
          <w:sz w:val="24"/>
          <w:szCs w:val="24"/>
        </w:rPr>
        <w:t>по  адресу (</w:t>
      </w:r>
      <w:proofErr w:type="spellStart"/>
      <w:r>
        <w:rPr>
          <w:rStyle w:val="1"/>
          <w:rFonts w:ascii="Arial" w:hAnsi="Arial" w:cs="Arial"/>
          <w:sz w:val="24"/>
          <w:szCs w:val="24"/>
        </w:rPr>
        <w:t>ам</w:t>
      </w:r>
      <w:proofErr w:type="spellEnd"/>
      <w:r>
        <w:rPr>
          <w:rStyle w:val="1"/>
          <w:rFonts w:ascii="Arial" w:hAnsi="Arial" w:cs="Arial"/>
          <w:sz w:val="24"/>
          <w:szCs w:val="24"/>
        </w:rPr>
        <w:t>):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________________________________________________________________.</w:t>
      </w:r>
    </w:p>
    <w:p w:rsidR="00CA1696" w:rsidRDefault="00CA1696" w:rsidP="00CA1696">
      <w:pPr>
        <w:autoSpaceDE w:val="0"/>
        <w:autoSpaceDN w:val="0"/>
        <w:adjustRightInd w:val="0"/>
        <w:spacing w:before="240" w:after="0" w:line="240" w:lineRule="auto"/>
        <w:jc w:val="center"/>
      </w:pPr>
      <w:r>
        <w:rPr>
          <w:rStyle w:val="1"/>
          <w:rFonts w:ascii="Arial" w:hAnsi="Arial" w:cs="Arial"/>
          <w:sz w:val="24"/>
          <w:szCs w:val="24"/>
        </w:rPr>
        <w:t>2. Права и обязанности Сторон</w:t>
      </w:r>
    </w:p>
    <w:p w:rsidR="00CA1696" w:rsidRDefault="00CA1696" w:rsidP="00CA1696">
      <w:pPr>
        <w:pStyle w:val="4"/>
        <w:shd w:val="clear" w:color="auto" w:fill="auto"/>
        <w:spacing w:before="240"/>
        <w:ind w:firstLine="0"/>
        <w:rPr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>2.1 Администрация обязуется:</w:t>
      </w:r>
    </w:p>
    <w:p w:rsidR="00CA1696" w:rsidRDefault="00CA1696" w:rsidP="00CA1696">
      <w:pPr>
        <w:pStyle w:val="4"/>
        <w:shd w:val="clear" w:color="auto" w:fill="auto"/>
        <w:spacing w:before="0" w:line="240" w:lineRule="auto"/>
        <w:ind w:firstLine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 xml:space="preserve">2.1.1.  </w:t>
      </w:r>
      <w:r>
        <w:rPr>
          <w:rFonts w:ascii="Arial" w:hAnsi="Arial" w:cs="Arial"/>
          <w:sz w:val="24"/>
          <w:szCs w:val="24"/>
        </w:rPr>
        <w:t xml:space="preserve">Перечислить субсидию после представления Получателем в администрацию </w:t>
      </w:r>
      <w:r>
        <w:rPr>
          <w:rStyle w:val="1"/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Люберцы документов, подтверждающих </w:t>
      </w:r>
      <w:proofErr w:type="spellStart"/>
      <w:r>
        <w:rPr>
          <w:rFonts w:ascii="Arial" w:hAnsi="Arial" w:cs="Arial"/>
          <w:sz w:val="24"/>
          <w:szCs w:val="24"/>
        </w:rPr>
        <w:t>софинансирование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 в размере указанном в п. 3.2 настоящего Соглашения</w:t>
      </w:r>
      <w:r>
        <w:rPr>
          <w:rStyle w:val="1"/>
          <w:rFonts w:ascii="Arial" w:hAnsi="Arial" w:cs="Arial"/>
          <w:sz w:val="24"/>
          <w:szCs w:val="24"/>
        </w:rPr>
        <w:t xml:space="preserve"> и необходимых документов в соответствии с п. 3.3. настоящего Соглашения; </w:t>
      </w:r>
    </w:p>
    <w:p w:rsidR="00CA1696" w:rsidRDefault="00CA1696" w:rsidP="00CA1696">
      <w:pPr>
        <w:pStyle w:val="4"/>
        <w:shd w:val="clear" w:color="auto" w:fill="auto"/>
        <w:spacing w:before="0" w:line="240" w:lineRule="auto"/>
        <w:ind w:firstLine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ab/>
        <w:t>2.1.2. Уведомить (письменно) Получателя о прекращении перечисления субсидий в случае невыполнения условий  настоящего Соглашения и возобновить перечисления после устранения нарушений.</w:t>
      </w:r>
      <w:r>
        <w:rPr>
          <w:rStyle w:val="1"/>
          <w:rFonts w:ascii="Arial" w:hAnsi="Arial" w:cs="Arial"/>
          <w:sz w:val="24"/>
          <w:szCs w:val="24"/>
        </w:rPr>
        <w:tab/>
      </w:r>
    </w:p>
    <w:p w:rsidR="00CA1696" w:rsidRDefault="00CA1696" w:rsidP="00CA1696">
      <w:pPr>
        <w:pStyle w:val="4"/>
        <w:shd w:val="clear" w:color="auto" w:fill="auto"/>
        <w:spacing w:before="0" w:line="240" w:lineRule="auto"/>
        <w:ind w:firstLine="708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2.2 Администрация имеет право:</w:t>
      </w:r>
    </w:p>
    <w:p w:rsidR="00CA1696" w:rsidRDefault="00CA1696" w:rsidP="00CA1696">
      <w:pPr>
        <w:pStyle w:val="ConsPlusNormal"/>
        <w:jc w:val="both"/>
      </w:pPr>
      <w:bookmarkStart w:id="2" w:name="Par262"/>
      <w:bookmarkEnd w:id="2"/>
      <w:r>
        <w:rPr>
          <w:sz w:val="24"/>
          <w:szCs w:val="24"/>
        </w:rPr>
        <w:t>2.2.1. Запрашивать и получать у Получателя дополнительную информацию в связи с проведением работ по установке новых детских игровых и (или) спортивных площадок;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2.2.2. Проверять информацию, предоставляемую Получателем в соответствии с п. 2.2.1. настоящего Соглашения;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2.3. Получатель обязуется: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2.3.1. При выезде уполномоченных Администрацией представителей для осуществления проверки выполнения Получателя своих обязательств по настоящему Соглашению: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 выделить своего представителя, известить подрядчика о проверке;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доступ представителя, уполномоченного Администрацией, для контроля производимых работ по комплексному благоустройству дворовой территории;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предоставлять запрашиваемые представителем, уполномоченным Администрацией, в ходе проверки, документы, информацию.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2.3.2.  Выполнить работы по установке новых детских игровых и (или) спортивных площадок в соответствии графиком выполнения работ согласно Приложению № 3 к настоящему Соглашению.</w:t>
      </w:r>
    </w:p>
    <w:p w:rsidR="00CA1696" w:rsidRDefault="00CA1696" w:rsidP="00CA16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2.3.3.  </w:t>
      </w:r>
      <w:proofErr w:type="gramStart"/>
      <w:r>
        <w:rPr>
          <w:rFonts w:ascii="Arial" w:hAnsi="Arial" w:cs="Arial"/>
          <w:sz w:val="24"/>
          <w:szCs w:val="24"/>
        </w:rPr>
        <w:t>Предоставлять Отчет</w:t>
      </w:r>
      <w:proofErr w:type="gramEnd"/>
      <w:r>
        <w:rPr>
          <w:rFonts w:ascii="Arial" w:hAnsi="Arial" w:cs="Arial"/>
          <w:sz w:val="24"/>
          <w:szCs w:val="24"/>
        </w:rPr>
        <w:t xml:space="preserve"> об использовании субсидий в управление бухгалтерского учета и отчетности администрации городского округа Люберцы, ежеквартально до 05 числа месяца, следующего за отчетным кварталом, по форме согласно Приложению № 1 к настоящему Соглашению с приложением перечня выполненных работ согласно Приложению № 2, подтверждающих расходы.</w:t>
      </w:r>
    </w:p>
    <w:p w:rsidR="00CA1696" w:rsidRDefault="00CA1696" w:rsidP="00CA16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2.3.4.  Принять детскую игровую и (или) спортивную площадку и иные объекты (элементы) благоустройства, созданные в процессе проведения работ, на баланс, либо включить их в состав общедомового имущества (при наличии решения собственников многоквартирного жилого дома о принятии данного имущества), либо передать на баланс управляющей организации, осуществляющей обслуживание данного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многоквартирног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              дома (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 xml:space="preserve">).   </w:t>
      </w:r>
    </w:p>
    <w:p w:rsidR="00CA1696" w:rsidRDefault="00CA1696" w:rsidP="00CA16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2.4. Получатель при подписании настоящего Соглашения соглашается на осуществление главным распорядителем бюджетных средств, предоставившим субсидии, и органом муниципального финансового контроля на проведение проверок соблюдения Получателем субсидий условий, целей и порядка их использования.</w:t>
      </w:r>
    </w:p>
    <w:p w:rsidR="00CA1696" w:rsidRDefault="00CA1696" w:rsidP="00CA16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2.5. Получатель обязуется устранить выявленные Администрацией недостатки за свой счет, своими силами и материалами в течение 10 рабочих дней с момента направления соответствующей претензии.</w:t>
      </w:r>
    </w:p>
    <w:p w:rsidR="00CA1696" w:rsidRDefault="00CA1696" w:rsidP="00CA16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2.6. Получателю субсидии запрещается приобретение за счет полученных из бюджета </w:t>
      </w:r>
      <w:r>
        <w:rPr>
          <w:rStyle w:val="1"/>
          <w:rFonts w:ascii="Arial" w:hAnsi="Arial" w:cs="Arial"/>
          <w:sz w:val="24"/>
          <w:szCs w:val="24"/>
        </w:rPr>
        <w:t>городского округа</w:t>
      </w:r>
      <w:r>
        <w:rPr>
          <w:rFonts w:ascii="Arial" w:hAnsi="Arial" w:cs="Arial"/>
          <w:sz w:val="24"/>
          <w:szCs w:val="24"/>
        </w:rPr>
        <w:t xml:space="preserve"> Люберцы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CA1696" w:rsidRDefault="00CA1696" w:rsidP="00CA169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2.7. В случае смены обслуживающей организации многоквартирного жилого </w:t>
      </w:r>
      <w:proofErr w:type="gramStart"/>
      <w:r>
        <w:rPr>
          <w:rFonts w:ascii="Arial" w:hAnsi="Arial" w:cs="Arial"/>
          <w:sz w:val="24"/>
          <w:szCs w:val="24"/>
        </w:rPr>
        <w:t>дома</w:t>
      </w:r>
      <w:proofErr w:type="gramEnd"/>
      <w:r>
        <w:rPr>
          <w:rFonts w:ascii="Arial" w:hAnsi="Arial" w:cs="Arial"/>
          <w:sz w:val="24"/>
          <w:szCs w:val="24"/>
        </w:rPr>
        <w:t xml:space="preserve"> установленная детская игровая площадка и (или) спортивная и иные объекты (элементы) благоустройства, созданные в процессе проведения работ по комплексному благоустройству, передаются на баланс новой обслуживающей организации.</w:t>
      </w:r>
    </w:p>
    <w:p w:rsidR="00CA1696" w:rsidRDefault="00CA1696" w:rsidP="00CA1696">
      <w:pPr>
        <w:pStyle w:val="4"/>
        <w:shd w:val="clear" w:color="auto" w:fill="auto"/>
        <w:spacing w:before="0"/>
        <w:ind w:firstLine="0"/>
        <w:jc w:val="center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pStyle w:val="4"/>
        <w:shd w:val="clear" w:color="auto" w:fill="auto"/>
        <w:spacing w:before="0"/>
        <w:ind w:firstLine="0"/>
        <w:jc w:val="center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3. Размер и порядок предоставления субсидии</w:t>
      </w:r>
    </w:p>
    <w:p w:rsidR="00CA1696" w:rsidRDefault="00CA1696" w:rsidP="00CA1696">
      <w:pPr>
        <w:pStyle w:val="4"/>
        <w:shd w:val="clear" w:color="auto" w:fill="auto"/>
        <w:spacing w:before="0"/>
        <w:ind w:firstLine="0"/>
        <w:jc w:val="center"/>
        <w:rPr>
          <w:rStyle w:val="1"/>
          <w:rFonts w:ascii="Arial" w:hAnsi="Arial" w:cs="Arial"/>
          <w:sz w:val="24"/>
          <w:szCs w:val="24"/>
        </w:rPr>
      </w:pPr>
    </w:p>
    <w:p w:rsidR="00CA1696" w:rsidRDefault="00CA1696" w:rsidP="00CA1696">
      <w:pPr>
        <w:pStyle w:val="4"/>
        <w:shd w:val="clear" w:color="auto" w:fill="auto"/>
        <w:tabs>
          <w:tab w:val="left" w:pos="3364"/>
        </w:tabs>
        <w:spacing w:before="0" w:line="180" w:lineRule="exact"/>
        <w:ind w:firstLine="0"/>
        <w:jc w:val="center"/>
      </w:pP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bookmarkStart w:id="3" w:name="bookmark14"/>
      <w:r>
        <w:rPr>
          <w:sz w:val="24"/>
          <w:szCs w:val="24"/>
        </w:rPr>
        <w:t>3.1. Размер субсидий по настоящему Соглашению составляет</w:t>
      </w:r>
      <w:proofErr w:type="gramStart"/>
      <w:r>
        <w:rPr>
          <w:sz w:val="24"/>
          <w:szCs w:val="24"/>
        </w:rPr>
        <w:t xml:space="preserve">: __________  (______) </w:t>
      </w:r>
      <w:proofErr w:type="gramEnd"/>
      <w:r>
        <w:rPr>
          <w:sz w:val="24"/>
          <w:szCs w:val="24"/>
        </w:rPr>
        <w:t>рубль __ копейки.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Размер </w:t>
      </w:r>
      <w:proofErr w:type="spellStart"/>
      <w:r>
        <w:rPr>
          <w:sz w:val="24"/>
          <w:szCs w:val="24"/>
        </w:rPr>
        <w:t>софинансирования</w:t>
      </w:r>
      <w:proofErr w:type="spellEnd"/>
      <w:r>
        <w:rPr>
          <w:sz w:val="24"/>
          <w:szCs w:val="24"/>
        </w:rPr>
        <w:t xml:space="preserve"> по настоящему Соглашению, составляет</w:t>
      </w:r>
      <w:proofErr w:type="gramStart"/>
      <w:r>
        <w:rPr>
          <w:sz w:val="24"/>
          <w:szCs w:val="24"/>
        </w:rPr>
        <w:t xml:space="preserve">: ____ (____) </w:t>
      </w:r>
      <w:proofErr w:type="gramEnd"/>
      <w:r>
        <w:rPr>
          <w:sz w:val="24"/>
          <w:szCs w:val="24"/>
        </w:rPr>
        <w:t>рубль __ копейки.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 Предоставление субсидий производится в размере не более 90% от суммы указанной в п. 3.1 не позднее третьего рабочего дня после предоставления </w:t>
      </w:r>
      <w:r>
        <w:rPr>
          <w:sz w:val="24"/>
          <w:szCs w:val="24"/>
        </w:rPr>
        <w:lastRenderedPageBreak/>
        <w:t xml:space="preserve">в Администрацию копии платежных поручений, подтверждающую </w:t>
      </w: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своей доли. 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Оставшаяся сумма субсидии перечисляется на основании предоставления следующих документов: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актов о приемке выполненных работ по </w:t>
      </w:r>
      <w:hyperlink r:id="rId10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КС-2</w:t>
        </w:r>
      </w:hyperlink>
      <w:r>
        <w:rPr>
          <w:sz w:val="24"/>
          <w:szCs w:val="24"/>
        </w:rPr>
        <w:t xml:space="preserve"> и справок о стоимости выполненных работ и затрат по </w:t>
      </w:r>
      <w:hyperlink r:id="rId11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color w:val="auto"/>
            <w:sz w:val="24"/>
            <w:szCs w:val="24"/>
            <w:u w:val="none"/>
          </w:rPr>
          <w:t>форме КС-3</w:t>
        </w:r>
      </w:hyperlink>
      <w:r>
        <w:rPr>
          <w:sz w:val="24"/>
          <w:szCs w:val="24"/>
        </w:rPr>
        <w:t>, подписанных с участием представителей собственников помещений многоквартирного дома и подписанных уполномоченным лицом Администрации;</w:t>
      </w:r>
    </w:p>
    <w:p w:rsidR="00CA1696" w:rsidRDefault="00CA1696" w:rsidP="00CA169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перечня выполненных работ согласно Приложению № 2 к настоящему Соглашению. </w:t>
      </w: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3.4. Предоставление субсидии приостанавливается </w:t>
      </w:r>
      <w:bookmarkEnd w:id="3"/>
      <w:r>
        <w:rPr>
          <w:rFonts w:ascii="Arial" w:hAnsi="Arial" w:cs="Arial"/>
        </w:rPr>
        <w:t>в случаях: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 при наличии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при наличии у Получателей субсидий просроченной задолженности по возврату в бюджет городского округа Люберцы субсидий, бюджетных инвестиций, </w:t>
      </w:r>
      <w:proofErr w:type="gramStart"/>
      <w:r>
        <w:rPr>
          <w:rFonts w:ascii="Arial" w:hAnsi="Arial" w:cs="Arial"/>
          <w:sz w:val="24"/>
          <w:szCs w:val="24"/>
        </w:rPr>
        <w:t>предоставленных</w:t>
      </w:r>
      <w:proofErr w:type="gramEnd"/>
      <w:r>
        <w:rPr>
          <w:rFonts w:ascii="Arial" w:hAnsi="Arial" w:cs="Arial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городского округа Люберцы;</w:t>
      </w: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в случае проведения реорганизации, ликвидации юридического лица (прекращения физическим лицом деятельности в качестве индивидуального предпринимателя) или проведение в отношении юридического лица (индивидуального предпринимателя) процедуры банкротства.</w:t>
      </w: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</w:p>
    <w:p w:rsidR="00CA1696" w:rsidRDefault="00CA1696" w:rsidP="00CA1696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>4. Порядок перечисления</w:t>
      </w:r>
    </w:p>
    <w:p w:rsidR="00CA1696" w:rsidRDefault="00CA1696" w:rsidP="00CA1696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CA1696" w:rsidRDefault="00CA1696" w:rsidP="00CA1696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4.1. </w:t>
      </w:r>
      <w:proofErr w:type="gramStart"/>
      <w:r>
        <w:rPr>
          <w:rFonts w:ascii="Arial" w:hAnsi="Arial" w:cs="Arial"/>
        </w:rPr>
        <w:t xml:space="preserve">Сумма субсидии, за вычетом аванса, указанного в п. 3.3 настоящего Соглашения предоставляется путем перечисления денежных средств на банковский счет Получателя, реквизиты которого указаны в разделе 7 настоящего Соглашения, за счет средств бюджета городского округа Люберцы на основании надлежаще оформленного и подписанного обеими Сторонами настоящего Соглашения перечня выполненных работ согласно Приложению № 2 к настоящему Соглашению,  платежных поручений, подтверждающих </w:t>
      </w:r>
      <w:proofErr w:type="spellStart"/>
      <w:r>
        <w:rPr>
          <w:rFonts w:ascii="Arial" w:hAnsi="Arial" w:cs="Arial"/>
        </w:rPr>
        <w:t>софинансирование</w:t>
      </w:r>
      <w:proofErr w:type="spellEnd"/>
      <w:r>
        <w:rPr>
          <w:rFonts w:ascii="Arial" w:hAnsi="Arial" w:cs="Arial"/>
        </w:rPr>
        <w:t xml:space="preserve"> в размере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установленном</w:t>
      </w:r>
      <w:proofErr w:type="gramEnd"/>
      <w:r>
        <w:rPr>
          <w:rFonts w:ascii="Arial" w:hAnsi="Arial" w:cs="Arial"/>
        </w:rPr>
        <w:t xml:space="preserve"> Соглашением, актов о приемке выполненных работ по </w:t>
      </w:r>
      <w:hyperlink r:id="rId12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rFonts w:ascii="Arial" w:hAnsi="Arial" w:cs="Arial"/>
            <w:color w:val="auto"/>
            <w:u w:val="none"/>
          </w:rPr>
          <w:t>форме КС-2</w:t>
        </w:r>
      </w:hyperlink>
      <w:r>
        <w:rPr>
          <w:rFonts w:ascii="Arial" w:hAnsi="Arial" w:cs="Arial"/>
        </w:rPr>
        <w:t xml:space="preserve"> и справок о стоимости выполненных работ и затрат по </w:t>
      </w:r>
      <w:hyperlink r:id="rId13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>
          <w:rPr>
            <w:rStyle w:val="a3"/>
            <w:rFonts w:ascii="Arial" w:hAnsi="Arial" w:cs="Arial"/>
            <w:color w:val="auto"/>
            <w:u w:val="none"/>
          </w:rPr>
          <w:t>форме КС-3</w:t>
        </w:r>
      </w:hyperlink>
      <w:r>
        <w:rPr>
          <w:rFonts w:ascii="Arial" w:hAnsi="Arial" w:cs="Arial"/>
        </w:rPr>
        <w:t>, подписанных с участием представителей собственников помещений многоквартирного дома и подписанных уполномоченным лицом Администрации в течение 30 (тридцати) календарных дней с даты выставления счета на оплату.</w:t>
      </w:r>
    </w:p>
    <w:p w:rsidR="00CA1696" w:rsidRDefault="00CA1696" w:rsidP="00CA1696">
      <w:pPr>
        <w:pStyle w:val="ConsPlusNormal"/>
        <w:jc w:val="center"/>
        <w:outlineLvl w:val="2"/>
        <w:rPr>
          <w:sz w:val="24"/>
          <w:szCs w:val="24"/>
        </w:rPr>
      </w:pPr>
    </w:p>
    <w:p w:rsidR="00CA1696" w:rsidRDefault="00CA1696" w:rsidP="00CA1696">
      <w:pPr>
        <w:pStyle w:val="ConsPlusNormal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5. Ответственность сторон</w:t>
      </w:r>
    </w:p>
    <w:p w:rsidR="00CA1696" w:rsidRDefault="00CA1696" w:rsidP="00CA1696">
      <w:pPr>
        <w:pStyle w:val="ConsPlusNormal"/>
        <w:jc w:val="center"/>
        <w:outlineLvl w:val="2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5.1. Стороны несут ответственность за невыполнение или ненадлежащее исполнение обязательств по настоящему Соглашению в соответствии с законодательством Российской Федерации. </w:t>
      </w:r>
    </w:p>
    <w:p w:rsidR="00CA1696" w:rsidRDefault="00CA1696" w:rsidP="00CA1696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5.2. </w:t>
      </w:r>
      <w:proofErr w:type="gramStart"/>
      <w:r>
        <w:rPr>
          <w:rFonts w:ascii="Arial" w:hAnsi="Arial" w:cs="Arial"/>
          <w:sz w:val="24"/>
          <w:szCs w:val="24"/>
        </w:rPr>
        <w:t xml:space="preserve">В случае выявления фактов нарушений, установленных Порядком </w:t>
      </w:r>
      <w:r>
        <w:rPr>
          <w:rStyle w:val="1"/>
          <w:rFonts w:ascii="Arial" w:hAnsi="Arial" w:cs="Arial"/>
          <w:sz w:val="24"/>
          <w:szCs w:val="24"/>
        </w:rPr>
        <w:t>предоставления субсидий из бюджета городского округа Люберцы в целях финансового возмещения затрат</w:t>
      </w:r>
      <w:r>
        <w:rPr>
          <w:rFonts w:ascii="Arial" w:hAnsi="Arial" w:cs="Arial"/>
          <w:sz w:val="24"/>
          <w:szCs w:val="24"/>
        </w:rPr>
        <w:t xml:space="preserve">, связанных с установкой детских игровых и (или) спортивных площадок на дворовых территориях городского округа  Люберцы, Администрацией и (или) органом муниципального финансового контроля, Получатель в течение 10 рабочих дней с момента получения письменного </w:t>
      </w:r>
      <w:r>
        <w:rPr>
          <w:rFonts w:ascii="Arial" w:hAnsi="Arial" w:cs="Arial"/>
          <w:sz w:val="24"/>
          <w:szCs w:val="24"/>
        </w:rPr>
        <w:lastRenderedPageBreak/>
        <w:t>уведомления о нарушении условий, обязан осуществить возврат Субсидии в</w:t>
      </w:r>
      <w:proofErr w:type="gramEnd"/>
      <w:r>
        <w:rPr>
          <w:rFonts w:ascii="Arial" w:hAnsi="Arial" w:cs="Arial"/>
          <w:sz w:val="24"/>
          <w:szCs w:val="24"/>
        </w:rPr>
        <w:t xml:space="preserve"> бюджет городского округа Люберцы.</w:t>
      </w:r>
    </w:p>
    <w:p w:rsidR="00CA1696" w:rsidRDefault="00CA1696" w:rsidP="00CA1696">
      <w:pPr>
        <w:pStyle w:val="p7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5.3.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 </w:t>
      </w:r>
      <w:proofErr w:type="gramStart"/>
      <w:r>
        <w:rPr>
          <w:rFonts w:ascii="Arial" w:hAnsi="Arial" w:cs="Arial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другую.</w:t>
      </w:r>
      <w:proofErr w:type="gramEnd"/>
    </w:p>
    <w:p w:rsidR="00CA1696" w:rsidRDefault="00CA1696" w:rsidP="00CA1696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5.4.  Во всем, что не предусмотрено настоящим Соглашением, стороны руководствуются действующим законодательством.</w:t>
      </w:r>
    </w:p>
    <w:p w:rsidR="00CA1696" w:rsidRDefault="00CA1696" w:rsidP="00CA1696">
      <w:pPr>
        <w:pStyle w:val="ConsPlusNormal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6. Заключительные положения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</w:p>
    <w:p w:rsidR="00CA1696" w:rsidRDefault="00CA1696" w:rsidP="00CA1696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6.1.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CA1696" w:rsidRDefault="00CA1696" w:rsidP="00CA1696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6.2. Споры между Сторонами решаются путем переговоров или в судебном порядке в Арбитражном суде Московской области.</w:t>
      </w:r>
    </w:p>
    <w:p w:rsidR="00CA1696" w:rsidRDefault="00CA1696" w:rsidP="00CA1696">
      <w:pPr>
        <w:pStyle w:val="ConsPlusNormal"/>
        <w:spacing w:line="264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6.3. Настоящее Соглашение составлено в трех экземплярах, имеющих одинаковую юридическую силу, в том числе два экземпляра - Администрации, один - Получателю.</w:t>
      </w:r>
    </w:p>
    <w:p w:rsidR="00CA1696" w:rsidRDefault="00CA1696" w:rsidP="00CA1696">
      <w:pPr>
        <w:pStyle w:val="ConsPlusNormal"/>
        <w:spacing w:line="264" w:lineRule="auto"/>
        <w:ind w:firstLine="539"/>
        <w:jc w:val="both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sz w:val="24"/>
          <w:szCs w:val="24"/>
        </w:rPr>
        <w:t xml:space="preserve">6.4. Обо всех изменениях платежных реквизитов и юридического адреса Получатель сообщает Администрации в 5-дневный срок с момента произошедших изменений. </w:t>
      </w:r>
    </w:p>
    <w:p w:rsidR="00CA1696" w:rsidRDefault="00CA1696" w:rsidP="00CA1696">
      <w:pPr>
        <w:pStyle w:val="ConsPlusNormal"/>
        <w:spacing w:line="264" w:lineRule="auto"/>
        <w:ind w:firstLine="539"/>
        <w:jc w:val="both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6.5. За неисполнение или ненадлежащее исполнение обязательств по настоящему Соглашению Стороны несут от</w:t>
      </w:r>
      <w:r>
        <w:rPr>
          <w:rStyle w:val="1"/>
          <w:sz w:val="24"/>
          <w:szCs w:val="24"/>
        </w:rPr>
        <w:softHyphen/>
        <w:t>ветственность в соответствии с действующим законодательством Российской Федерации.</w:t>
      </w:r>
    </w:p>
    <w:p w:rsidR="00CA1696" w:rsidRDefault="00CA1696" w:rsidP="00CA1696">
      <w:pPr>
        <w:pStyle w:val="ConsPlusNormal"/>
        <w:jc w:val="center"/>
        <w:outlineLvl w:val="1"/>
      </w:pPr>
    </w:p>
    <w:p w:rsidR="00CA1696" w:rsidRDefault="00CA1696" w:rsidP="00CA1696">
      <w:pPr>
        <w:pStyle w:val="ConsPlusNormal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7. Платежные реквизиты Сторон</w:t>
      </w:r>
    </w:p>
    <w:p w:rsidR="00CA1696" w:rsidRDefault="00CA1696" w:rsidP="00CA169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17"/>
        <w:gridCol w:w="4348"/>
        <w:gridCol w:w="17"/>
      </w:tblGrid>
      <w:tr w:rsidR="00CA1696" w:rsidTr="00CA1696"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</w:t>
            </w:r>
          </w:p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</w:t>
            </w:r>
          </w:p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(Администрации)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</w:t>
            </w:r>
          </w:p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Получателя</w:t>
            </w:r>
          </w:p>
        </w:tc>
      </w:tr>
      <w:tr w:rsidR="00CA1696" w:rsidTr="00CA1696"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_________________</w:t>
            </w:r>
          </w:p>
          <w:p w:rsidR="00CA1696" w:rsidRDefault="00CA169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(Администрации)</w:t>
            </w:r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Получателя</w:t>
            </w:r>
          </w:p>
        </w:tc>
      </w:tr>
      <w:tr w:rsidR="00CA1696" w:rsidTr="00CA1696">
        <w:trPr>
          <w:trHeight w:val="105"/>
        </w:trPr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ОГРН, </w:t>
            </w:r>
            <w:hyperlink r:id="rId14" w:history="1">
              <w:r>
                <w:rPr>
                  <w:rStyle w:val="a3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ОГРН, </w:t>
            </w:r>
            <w:hyperlink r:id="rId15" w:history="1">
              <w:r>
                <w:rPr>
                  <w:rStyle w:val="a3"/>
                  <w:sz w:val="24"/>
                  <w:szCs w:val="24"/>
                  <w:u w:val="none"/>
                  <w:lang w:eastAsia="en-US"/>
                </w:rPr>
                <w:t>ОКТМО</w:t>
              </w:r>
            </w:hyperlink>
          </w:p>
        </w:tc>
      </w:tr>
      <w:tr w:rsidR="00CA1696" w:rsidTr="00CA1696"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нахождения: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нахождения:</w:t>
            </w:r>
          </w:p>
        </w:tc>
      </w:tr>
      <w:tr w:rsidR="00CA1696" w:rsidTr="00CA1696">
        <w:tc>
          <w:tcPr>
            <w:tcW w:w="4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ИНН/КПП</w:t>
            </w:r>
          </w:p>
        </w:tc>
      </w:tr>
      <w:tr w:rsidR="00CA1696" w:rsidTr="00CA1696"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Платежные реквизиты:</w:t>
            </w:r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Платежные реквизиты:</w:t>
            </w:r>
          </w:p>
        </w:tc>
      </w:tr>
      <w:tr w:rsidR="00CA1696" w:rsidTr="00CA1696">
        <w:tc>
          <w:tcPr>
            <w:tcW w:w="47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учреждения Банка России, БИК</w:t>
            </w:r>
          </w:p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Расчетный счет</w:t>
            </w:r>
          </w:p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Лицевой счет</w:t>
            </w:r>
          </w:p>
        </w:tc>
        <w:tc>
          <w:tcPr>
            <w:tcW w:w="43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Наименование учреждения Банка России, БИК</w:t>
            </w:r>
          </w:p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Расчетный счет</w:t>
            </w:r>
          </w:p>
          <w:p w:rsidR="00CA1696" w:rsidRDefault="00CA169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  <w:tr w:rsidR="00CA1696" w:rsidTr="00CA1696">
        <w:trPr>
          <w:gridAfter w:val="1"/>
          <w:wAfter w:w="17" w:type="dxa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Сокращенное наименование</w:t>
            </w:r>
          </w:p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</w:t>
            </w:r>
          </w:p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(Администрации)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Сокращенное наименование</w:t>
            </w:r>
          </w:p>
          <w:p w:rsidR="00CA1696" w:rsidRDefault="00CA169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Получателя</w:t>
            </w:r>
          </w:p>
        </w:tc>
      </w:tr>
      <w:tr w:rsidR="00CA1696" w:rsidTr="00CA1696">
        <w:trPr>
          <w:gridAfter w:val="1"/>
          <w:wAfter w:w="17" w:type="dxa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___________/_________________</w:t>
            </w:r>
          </w:p>
          <w:p w:rsidR="00CA1696" w:rsidRDefault="00CA169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(подпись)        (ФИО)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96" w:rsidRDefault="00CA169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___________/________________</w:t>
            </w:r>
          </w:p>
          <w:p w:rsidR="00CA1696" w:rsidRDefault="00CA169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(подпись)       (ФИО)</w:t>
            </w:r>
          </w:p>
        </w:tc>
      </w:tr>
    </w:tbl>
    <w:p w:rsidR="00CA1696" w:rsidRDefault="00CA1696" w:rsidP="00CA1696">
      <w:pPr>
        <w:pStyle w:val="4"/>
        <w:shd w:val="clear" w:color="auto" w:fill="auto"/>
        <w:spacing w:before="0"/>
        <w:ind w:firstLine="0"/>
        <w:jc w:val="left"/>
        <w:rPr>
          <w:rStyle w:val="1"/>
          <w:rFonts w:ascii="Arial" w:eastAsia="Courier New" w:hAnsi="Arial" w:cs="Arial"/>
          <w:sz w:val="24"/>
          <w:szCs w:val="24"/>
        </w:rPr>
      </w:pPr>
    </w:p>
    <w:p w:rsidR="00CA1696" w:rsidRDefault="00CA1696" w:rsidP="00CA1696">
      <w:pPr>
        <w:pStyle w:val="4"/>
        <w:shd w:val="clear" w:color="auto" w:fill="auto"/>
        <w:spacing w:before="0"/>
        <w:ind w:left="5960" w:hanging="6"/>
        <w:jc w:val="left"/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   Приложение №1</w:t>
      </w:r>
    </w:p>
    <w:p w:rsidR="00CA1696" w:rsidRDefault="00CA1696" w:rsidP="00CA1696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  <w:t xml:space="preserve">        к Соглашению </w:t>
      </w:r>
    </w:p>
    <w:p w:rsidR="00CA1696" w:rsidRDefault="00CA1696" w:rsidP="00CA1696">
      <w:pPr>
        <w:autoSpaceDE w:val="0"/>
        <w:autoSpaceDN w:val="0"/>
        <w:adjustRightInd w:val="0"/>
      </w:pP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CA1696" w:rsidRDefault="00CA1696" w:rsidP="00CA1696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</w:t>
      </w:r>
    </w:p>
    <w:p w:rsidR="00CA1696" w:rsidRDefault="00CA1696" w:rsidP="00CA169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>ОТЧЕТ</w:t>
      </w:r>
    </w:p>
    <w:p w:rsidR="00CA1696" w:rsidRDefault="00CA1696" w:rsidP="00CA1696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left="3340" w:right="3500" w:firstLine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>об использовании</w:t>
      </w:r>
    </w:p>
    <w:p w:rsidR="00CA1696" w:rsidRDefault="00CA1696" w:rsidP="00CA1696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left="3340" w:right="3500" w:firstLine="0"/>
        <w:rPr>
          <w:rStyle w:val="1"/>
          <w:rFonts w:ascii="Arial" w:eastAsia="Courier New" w:hAnsi="Arial" w:cs="Arial"/>
          <w:sz w:val="24"/>
          <w:szCs w:val="24"/>
        </w:rPr>
      </w:pPr>
    </w:p>
    <w:p w:rsidR="00CA1696" w:rsidRDefault="00CA1696" w:rsidP="00CA1696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/>
        <w:ind w:right="3500" w:firstLine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                                      субсидии по состоянию </w:t>
      </w:r>
      <w:proofErr w:type="gramStart"/>
      <w:r>
        <w:rPr>
          <w:rStyle w:val="1"/>
          <w:rFonts w:ascii="Arial" w:eastAsia="Courier New" w:hAnsi="Arial" w:cs="Arial"/>
          <w:sz w:val="24"/>
          <w:szCs w:val="24"/>
        </w:rPr>
        <w:t>на</w:t>
      </w:r>
      <w:proofErr w:type="gramEnd"/>
    </w:p>
    <w:p w:rsidR="00CA1696" w:rsidRDefault="00CA1696" w:rsidP="00CA1696">
      <w:pPr>
        <w:pStyle w:val="4"/>
        <w:shd w:val="clear" w:color="auto" w:fill="auto"/>
        <w:tabs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left="3340" w:right="3500" w:firstLine="520"/>
        <w:jc w:val="center"/>
        <w:rPr>
          <w:rStyle w:val="1"/>
          <w:rFonts w:ascii="Arial" w:eastAsia="Courier New" w:hAnsi="Arial" w:cs="Arial"/>
          <w:sz w:val="24"/>
          <w:szCs w:val="24"/>
        </w:rPr>
      </w:pPr>
    </w:p>
    <w:p w:rsidR="00CA1696" w:rsidRDefault="00CA1696" w:rsidP="00CA1696">
      <w:pPr>
        <w:pStyle w:val="4"/>
        <w:shd w:val="clear" w:color="auto" w:fill="auto"/>
        <w:tabs>
          <w:tab w:val="left" w:pos="0"/>
          <w:tab w:val="right" w:leader="underscore" w:pos="5394"/>
          <w:tab w:val="right" w:leader="underscore" w:pos="6489"/>
          <w:tab w:val="left" w:leader="underscore" w:pos="6705"/>
        </w:tabs>
        <w:spacing w:before="0" w:after="240"/>
        <w:ind w:right="3500" w:firstLine="0"/>
        <w:jc w:val="left"/>
      </w:pPr>
      <w:r>
        <w:rPr>
          <w:rStyle w:val="1"/>
          <w:rFonts w:ascii="Arial" w:eastAsia="Courier New" w:hAnsi="Arial" w:cs="Arial"/>
          <w:sz w:val="24"/>
          <w:szCs w:val="24"/>
        </w:rPr>
        <w:t>«__»____________2019 г.</w:t>
      </w:r>
    </w:p>
    <w:p w:rsidR="00CA1696" w:rsidRDefault="00CA1696" w:rsidP="00CA1696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                           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CA1696" w:rsidRDefault="00CA1696" w:rsidP="00CA1696">
      <w:pPr>
        <w:pStyle w:val="4"/>
        <w:shd w:val="clear" w:color="auto" w:fill="auto"/>
        <w:tabs>
          <w:tab w:val="left" w:leader="underscore" w:pos="3576"/>
        </w:tabs>
        <w:spacing w:before="0"/>
        <w:ind w:firstLine="0"/>
      </w:pPr>
    </w:p>
    <w:p w:rsidR="00CA1696" w:rsidRDefault="00CA1696" w:rsidP="00CA1696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Соглашение </w:t>
      </w:r>
      <w:proofErr w:type="gramStart"/>
      <w:r>
        <w:rPr>
          <w:rStyle w:val="1"/>
          <w:rFonts w:ascii="Arial" w:eastAsia="Courier New" w:hAnsi="Arial" w:cs="Arial"/>
          <w:sz w:val="24"/>
          <w:szCs w:val="24"/>
        </w:rPr>
        <w:t>от</w:t>
      </w:r>
      <w:proofErr w:type="gramEnd"/>
      <w:r>
        <w:rPr>
          <w:rStyle w:val="1"/>
          <w:rFonts w:ascii="Arial" w:eastAsia="Courier New" w:hAnsi="Arial" w:cs="Arial"/>
          <w:sz w:val="24"/>
          <w:szCs w:val="24"/>
        </w:rPr>
        <w:t xml:space="preserve">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 xml:space="preserve">                   </w:t>
      </w:r>
      <w:r>
        <w:rPr>
          <w:rStyle w:val="1"/>
          <w:rFonts w:ascii="Arial" w:eastAsia="Courier New" w:hAnsi="Arial" w:cs="Arial"/>
          <w:sz w:val="24"/>
          <w:szCs w:val="24"/>
        </w:rPr>
        <w:t xml:space="preserve"> №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CA1696" w:rsidRDefault="00CA1696" w:rsidP="00CA1696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</w:rPr>
      </w:pPr>
    </w:p>
    <w:p w:rsidR="00CA1696" w:rsidRDefault="00CA1696" w:rsidP="00CA1696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  <w:rPr>
          <w:rStyle w:val="1"/>
          <w:rFonts w:ascii="Arial" w:eastAsia="Courier New" w:hAnsi="Arial" w:cs="Arial"/>
          <w:sz w:val="24"/>
          <w:szCs w:val="24"/>
          <w:u w:val="single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Адрес установки детской игровой и (или) спортивной площадки 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>________</w:t>
      </w:r>
    </w:p>
    <w:p w:rsidR="00CA1696" w:rsidRDefault="00CA1696" w:rsidP="00CA1696">
      <w:pPr>
        <w:pStyle w:val="4"/>
        <w:shd w:val="clear" w:color="auto" w:fill="auto"/>
        <w:tabs>
          <w:tab w:val="right" w:leader="underscore" w:pos="2688"/>
          <w:tab w:val="left" w:leader="underscore" w:pos="3576"/>
        </w:tabs>
        <w:spacing w:before="0"/>
        <w:ind w:firstLine="0"/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3294"/>
        <w:gridCol w:w="1914"/>
        <w:gridCol w:w="1914"/>
        <w:gridCol w:w="1915"/>
      </w:tblGrid>
      <w:tr w:rsidR="00CA1696" w:rsidTr="00CA16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Получено средств из</w:t>
            </w:r>
            <w:r>
              <w:rPr>
                <w:rStyle w:val="1"/>
                <w:rFonts w:ascii="Arial" w:hAnsi="Arial" w:cs="Arial"/>
                <w:sz w:val="24"/>
                <w:szCs w:val="24"/>
              </w:rPr>
              <w:t xml:space="preserve"> бюджета городского округа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Произведено расходов за счет субсидий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Остаток средств субсидий на отчетную дату </w:t>
            </w:r>
          </w:p>
        </w:tc>
      </w:tr>
      <w:tr w:rsidR="00CA1696" w:rsidTr="00CA16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A1696" w:rsidRDefault="00CA1696" w:rsidP="00CA1696">
      <w:pPr>
        <w:ind w:firstLine="708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Приложение: перечень документов </w:t>
      </w:r>
    </w:p>
    <w:p w:rsidR="00CA1696" w:rsidRDefault="00CA1696" w:rsidP="00CA1696">
      <w:pPr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Получатель: </w:t>
      </w:r>
    </w:p>
    <w:p w:rsidR="00CA1696" w:rsidRDefault="00CA1696" w:rsidP="00CA1696">
      <w:pPr>
        <w:spacing w:after="0"/>
        <w:ind w:left="708" w:firstLine="708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 xml:space="preserve">     (Ф.И.О.)                                                                   (подпись)</w:t>
      </w:r>
    </w:p>
    <w:p w:rsidR="00CA1696" w:rsidRDefault="00CA1696" w:rsidP="00CA1696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lastRenderedPageBreak/>
        <w:t>«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>»</w:t>
      </w:r>
      <w:r>
        <w:rPr>
          <w:rStyle w:val="1"/>
          <w:rFonts w:ascii="Arial" w:eastAsia="Courier New" w:hAnsi="Arial" w:cs="Arial"/>
          <w:sz w:val="24"/>
          <w:szCs w:val="24"/>
          <w:u w:val="single"/>
        </w:rPr>
        <w:tab/>
        <w:t xml:space="preserve">      </w:t>
      </w:r>
      <w:r>
        <w:rPr>
          <w:rStyle w:val="1"/>
          <w:rFonts w:ascii="Arial" w:eastAsia="Courier New" w:hAnsi="Arial" w:cs="Arial"/>
          <w:sz w:val="24"/>
          <w:szCs w:val="24"/>
        </w:rPr>
        <w:t xml:space="preserve"> 2019 г.</w:t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</w:p>
    <w:p w:rsidR="00CA1696" w:rsidRDefault="00CA1696" w:rsidP="00CA1696">
      <w:pPr>
        <w:spacing w:after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hAnsi="Arial" w:cs="Arial"/>
          <w:sz w:val="24"/>
          <w:szCs w:val="24"/>
        </w:rPr>
        <w:t>М.П.</w:t>
      </w:r>
    </w:p>
    <w:p w:rsidR="00CA1696" w:rsidRDefault="00CA1696" w:rsidP="00CA1696"/>
    <w:p w:rsidR="00CA1696" w:rsidRDefault="00CA1696" w:rsidP="00CA1696">
      <w:pPr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spacing w:after="0"/>
        <w:rPr>
          <w:rFonts w:ascii="Arial" w:hAnsi="Arial" w:cs="Arial"/>
          <w:sz w:val="24"/>
          <w:szCs w:val="24"/>
        </w:rPr>
        <w:sectPr w:rsidR="00CA1696">
          <w:pgSz w:w="11906" w:h="16838"/>
          <w:pgMar w:top="1134" w:right="1134" w:bottom="1134" w:left="1418" w:header="709" w:footer="709" w:gutter="0"/>
          <w:cols w:space="720"/>
        </w:sectPr>
      </w:pPr>
    </w:p>
    <w:p w:rsidR="00CA1696" w:rsidRDefault="00CA1696" w:rsidP="00CA1696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lastRenderedPageBreak/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  <w:t>Приложение №2</w:t>
      </w:r>
    </w:p>
    <w:p w:rsidR="00CA1696" w:rsidRDefault="00CA1696" w:rsidP="00CA1696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  <w:t xml:space="preserve">к Соглашению </w:t>
      </w:r>
    </w:p>
    <w:p w:rsidR="00CA1696" w:rsidRDefault="00CA1696" w:rsidP="00CA1696">
      <w:pPr>
        <w:tabs>
          <w:tab w:val="left" w:pos="1843"/>
          <w:tab w:val="left" w:pos="2127"/>
          <w:tab w:val="left" w:pos="2835"/>
          <w:tab w:val="left" w:pos="3402"/>
          <w:tab w:val="left" w:pos="14884"/>
        </w:tabs>
        <w:autoSpaceDE w:val="0"/>
        <w:autoSpaceDN w:val="0"/>
        <w:adjustRightInd w:val="0"/>
        <w:jc w:val="center"/>
        <w:rPr>
          <w:rStyle w:val="a6"/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Перечень выполненных работ </w:t>
      </w:r>
      <w:r>
        <w:rPr>
          <w:rStyle w:val="a6"/>
          <w:rFonts w:ascii="Arial" w:hAnsi="Arial" w:cs="Arial"/>
          <w:b/>
          <w:sz w:val="24"/>
          <w:szCs w:val="24"/>
        </w:rPr>
        <w:t>на дворовой (</w:t>
      </w:r>
      <w:proofErr w:type="spellStart"/>
      <w:r>
        <w:rPr>
          <w:rStyle w:val="a6"/>
          <w:rFonts w:ascii="Arial" w:hAnsi="Arial" w:cs="Arial"/>
          <w:b/>
          <w:sz w:val="24"/>
          <w:szCs w:val="24"/>
        </w:rPr>
        <w:t>ых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>) территори</w:t>
      </w:r>
      <w:proofErr w:type="gramStart"/>
      <w:r>
        <w:rPr>
          <w:rStyle w:val="a6"/>
          <w:rFonts w:ascii="Arial" w:hAnsi="Arial" w:cs="Arial"/>
          <w:b/>
          <w:sz w:val="24"/>
          <w:szCs w:val="24"/>
        </w:rPr>
        <w:t>и(</w:t>
      </w:r>
      <w:proofErr w:type="spellStart"/>
      <w:proofErr w:type="gramEnd"/>
      <w:r>
        <w:rPr>
          <w:rStyle w:val="a6"/>
          <w:rFonts w:ascii="Arial" w:hAnsi="Arial" w:cs="Arial"/>
          <w:b/>
          <w:sz w:val="24"/>
          <w:szCs w:val="24"/>
        </w:rPr>
        <w:t>ях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>) многоквартирного (</w:t>
      </w:r>
      <w:proofErr w:type="spellStart"/>
      <w:r>
        <w:rPr>
          <w:rStyle w:val="a6"/>
          <w:rFonts w:ascii="Arial" w:hAnsi="Arial" w:cs="Arial"/>
          <w:b/>
          <w:sz w:val="24"/>
          <w:szCs w:val="24"/>
        </w:rPr>
        <w:t>ых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>)  дома (</w:t>
      </w:r>
      <w:proofErr w:type="spellStart"/>
      <w:r>
        <w:rPr>
          <w:rStyle w:val="a6"/>
          <w:rFonts w:ascii="Arial" w:hAnsi="Arial" w:cs="Arial"/>
          <w:b/>
          <w:sz w:val="24"/>
          <w:szCs w:val="24"/>
        </w:rPr>
        <w:t>ов</w:t>
      </w:r>
      <w:proofErr w:type="spellEnd"/>
      <w:r>
        <w:rPr>
          <w:rStyle w:val="a6"/>
          <w:rFonts w:ascii="Arial" w:hAnsi="Arial" w:cs="Arial"/>
          <w:b/>
          <w:sz w:val="24"/>
          <w:szCs w:val="24"/>
        </w:rPr>
        <w:t xml:space="preserve">) </w:t>
      </w:r>
      <w:r>
        <w:rPr>
          <w:rStyle w:val="1"/>
          <w:rFonts w:ascii="Arial" w:hAnsi="Arial" w:cs="Arial"/>
          <w:b/>
          <w:sz w:val="24"/>
          <w:szCs w:val="24"/>
        </w:rPr>
        <w:t>городского округа</w:t>
      </w:r>
      <w:r>
        <w:rPr>
          <w:rStyle w:val="a6"/>
          <w:rFonts w:ascii="Arial" w:hAnsi="Arial" w:cs="Arial"/>
          <w:b/>
          <w:sz w:val="24"/>
          <w:szCs w:val="24"/>
        </w:rPr>
        <w:t xml:space="preserve"> Люберцы</w:t>
      </w:r>
    </w:p>
    <w:tbl>
      <w:tblPr>
        <w:tblW w:w="15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99"/>
        <w:gridCol w:w="3616"/>
        <w:gridCol w:w="1837"/>
        <w:gridCol w:w="1046"/>
        <w:gridCol w:w="1640"/>
        <w:gridCol w:w="1279"/>
        <w:gridCol w:w="1981"/>
        <w:gridCol w:w="1847"/>
        <w:gridCol w:w="1275"/>
      </w:tblGrid>
      <w:tr w:rsidR="00CA1696" w:rsidTr="00CA1696">
        <w:trPr>
          <w:trHeight w:val="216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установки детской игровой и (или) спортивной площадки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площадки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 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финансирования, руб.</w:t>
            </w:r>
          </w:p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Полученный аванс,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Остаток, руб.</w:t>
            </w:r>
          </w:p>
        </w:tc>
      </w:tr>
      <w:tr w:rsidR="00CA1696" w:rsidTr="00CA1696">
        <w:trPr>
          <w:trHeight w:val="708"/>
        </w:trPr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Сметная стоимость выполненных работ, с НДС, руб.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Субсидии из бюджета </w:t>
            </w:r>
          </w:p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1"/>
                <w:rFonts w:ascii="Arial" w:hAnsi="Arial" w:cs="Arial"/>
                <w:sz w:val="24"/>
                <w:szCs w:val="24"/>
              </w:rPr>
              <w:t>городского округа</w:t>
            </w:r>
            <w:r>
              <w:rPr>
                <w:rFonts w:ascii="Arial" w:hAnsi="Arial" w:cs="Arial"/>
                <w:sz w:val="24"/>
                <w:szCs w:val="24"/>
              </w:rPr>
              <w:t xml:space="preserve"> Люберцы, руб.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руб.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1696" w:rsidTr="00CA1696">
        <w:trPr>
          <w:trHeight w:val="1095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696" w:rsidRDefault="00CA1696">
            <w:pPr>
              <w:tabs>
                <w:tab w:val="left" w:pos="1843"/>
                <w:tab w:val="left" w:pos="2127"/>
                <w:tab w:val="left" w:pos="2835"/>
                <w:tab w:val="left" w:pos="34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A1696" w:rsidRDefault="00CA1696" w:rsidP="00CA1696">
      <w:pPr>
        <w:rPr>
          <w:rFonts w:ascii="Arial" w:hAnsi="Arial" w:cs="Arial"/>
          <w:sz w:val="24"/>
          <w:szCs w:val="24"/>
        </w:rPr>
      </w:pPr>
    </w:p>
    <w:tbl>
      <w:tblPr>
        <w:tblStyle w:val="a7"/>
        <w:tblW w:w="74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440"/>
      </w:tblGrid>
      <w:tr w:rsidR="00CA1696" w:rsidTr="00CA1696">
        <w:trPr>
          <w:trHeight w:val="298"/>
        </w:trPr>
        <w:tc>
          <w:tcPr>
            <w:tcW w:w="7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A1696" w:rsidRDefault="00CA1696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</w:tr>
      <w:tr w:rsidR="00CA1696" w:rsidTr="00CA1696">
        <w:trPr>
          <w:trHeight w:val="298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1696" w:rsidRDefault="00CA1696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. установка детских площадок</w:t>
            </w:r>
          </w:p>
        </w:tc>
      </w:tr>
      <w:tr w:rsidR="00CA1696" w:rsidTr="00CA1696">
        <w:trPr>
          <w:trHeight w:val="209"/>
        </w:trPr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1696" w:rsidRDefault="00CA1696">
            <w:pPr>
              <w:jc w:val="right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установка спортивных площадок</w:t>
            </w:r>
          </w:p>
        </w:tc>
      </w:tr>
    </w:tbl>
    <w:p w:rsidR="00CA1696" w:rsidRDefault="00CA1696" w:rsidP="00CA1696">
      <w:pPr>
        <w:spacing w:after="0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Получатель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CA1696" w:rsidRDefault="00CA1696" w:rsidP="00CA1696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CA1696" w:rsidRDefault="00CA1696" w:rsidP="00CA1696">
      <w:pPr>
        <w:pStyle w:val="ConsPlusNormal"/>
        <w:ind w:firstLine="0"/>
        <w:jc w:val="both"/>
        <w:outlineLvl w:val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sz w:val="24"/>
          <w:szCs w:val="24"/>
        </w:rPr>
        <w:t>«</w:t>
      </w:r>
      <w:r>
        <w:rPr>
          <w:rStyle w:val="1"/>
          <w:sz w:val="24"/>
          <w:szCs w:val="24"/>
        </w:rPr>
        <w:tab/>
        <w:t>»</w:t>
      </w:r>
      <w:r>
        <w:rPr>
          <w:rStyle w:val="1"/>
          <w:sz w:val="24"/>
          <w:szCs w:val="24"/>
        </w:rPr>
        <w:tab/>
        <w:t>2019 г.</w:t>
      </w:r>
      <w:r>
        <w:rPr>
          <w:rStyle w:val="1"/>
          <w:sz w:val="24"/>
          <w:szCs w:val="24"/>
        </w:rPr>
        <w:tab/>
      </w:r>
    </w:p>
    <w:p w:rsidR="00CA1696" w:rsidRDefault="00CA1696" w:rsidP="00CA1696">
      <w:pPr>
        <w:pStyle w:val="ConsPlusNormal"/>
        <w:ind w:firstLine="0"/>
        <w:jc w:val="both"/>
        <w:outlineLvl w:val="0"/>
      </w:pPr>
      <w:r>
        <w:rPr>
          <w:rStyle w:val="1"/>
          <w:sz w:val="24"/>
          <w:szCs w:val="24"/>
        </w:rPr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A1696" w:rsidRDefault="00CA1696" w:rsidP="00CA16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A1696">
          <w:pgSz w:w="16838" w:h="11906" w:orient="landscape"/>
          <w:pgMar w:top="1134" w:right="567" w:bottom="1134" w:left="567" w:header="709" w:footer="709" w:gutter="0"/>
          <w:cols w:space="720"/>
        </w:sectPr>
      </w:pPr>
    </w:p>
    <w:p w:rsidR="00CA1696" w:rsidRDefault="00CA1696" w:rsidP="00CA1696">
      <w:pPr>
        <w:pStyle w:val="4"/>
        <w:shd w:val="clear" w:color="auto" w:fill="auto"/>
        <w:spacing w:before="0"/>
        <w:ind w:left="5960" w:hanging="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>Приложение №3</w:t>
      </w:r>
    </w:p>
    <w:p w:rsidR="00CA1696" w:rsidRDefault="00CA1696" w:rsidP="00CA1696">
      <w:pPr>
        <w:tabs>
          <w:tab w:val="left" w:pos="1843"/>
          <w:tab w:val="left" w:pos="2127"/>
          <w:tab w:val="left" w:pos="2835"/>
          <w:tab w:val="left" w:pos="3402"/>
        </w:tabs>
        <w:autoSpaceDE w:val="0"/>
        <w:autoSpaceDN w:val="0"/>
        <w:adjustRightInd w:val="0"/>
        <w:rPr>
          <w:rStyle w:val="1"/>
          <w:rFonts w:ascii="Arial" w:eastAsia="Courier New" w:hAnsi="Arial" w:cs="Arial"/>
          <w:sz w:val="24"/>
          <w:szCs w:val="24"/>
        </w:rPr>
      </w:pP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</w:r>
      <w:r>
        <w:rPr>
          <w:rStyle w:val="1"/>
          <w:rFonts w:ascii="Arial" w:eastAsia="Courier New" w:hAnsi="Arial" w:cs="Arial"/>
          <w:sz w:val="24"/>
          <w:szCs w:val="24"/>
        </w:rPr>
        <w:tab/>
        <w:t xml:space="preserve">к Соглашению 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b/>
        </w:rPr>
      </w:pPr>
    </w:p>
    <w:p w:rsidR="00CA1696" w:rsidRDefault="00CA1696" w:rsidP="00CA16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График выполнения работ по установке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новых детских игровых и (или) спортивных площадок на дворовых территориях городского округа Люберцы: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в срок до 30.06.2019 года выполнить работы по установке не менее 50 % детских игровых и (или) спортивных площадок;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в срок до 30.07.2019 года выполнить работы по установке не менее 80 % детских игровых и (или) спортивных площадок;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в срок до 30.08.2019 года выполнить работы по установке не менее </w:t>
      </w:r>
      <w:r>
        <w:rPr>
          <w:rFonts w:ascii="Arial" w:hAnsi="Arial" w:cs="Arial"/>
          <w:sz w:val="24"/>
          <w:szCs w:val="24"/>
        </w:rPr>
        <w:br/>
        <w:t xml:space="preserve">100 % детских игровых и (или) спортивных площадок.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A1696">
          <w:pgSz w:w="11906" w:h="16838"/>
          <w:pgMar w:top="1134" w:right="851" w:bottom="1135" w:left="1418" w:header="709" w:footer="709" w:gutter="0"/>
          <w:cols w:space="720"/>
        </w:sect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Приложение № 3 к Порядку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по критериям отбора заявок 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tbl>
      <w:tblPr>
        <w:tblStyle w:val="a7"/>
        <w:tblW w:w="137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5"/>
        <w:gridCol w:w="1614"/>
        <w:gridCol w:w="2268"/>
        <w:gridCol w:w="1559"/>
        <w:gridCol w:w="1985"/>
        <w:gridCol w:w="2552"/>
        <w:gridCol w:w="3262"/>
      </w:tblGrid>
      <w:tr w:rsidR="00CA1696" w:rsidTr="00CA1696">
        <w:trPr>
          <w:trHeight w:val="834"/>
        </w:trPr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Адрес проведения работ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площадь устанавливаемой новой детской игровой и (или) спортивной площадки, кв. м.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1696" w:rsidRDefault="00CA1696">
            <w:pPr>
              <w:tabs>
                <w:tab w:val="left" w:pos="1290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адрес, входящий в адресный перечень комплексного благоустройства на 2019 год (да/нет)</w:t>
            </w:r>
          </w:p>
        </w:tc>
      </w:tr>
      <w:tr w:rsidR="00CA1696" w:rsidTr="00CA1696"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CA1696" w:rsidTr="00CA1696"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1696" w:rsidRDefault="00CA1696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1696" w:rsidRDefault="00CA1696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CA1696" w:rsidRDefault="00CA1696" w:rsidP="00CA1696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Заявитель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___________________________________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(подпись)</w:t>
      </w:r>
    </w:p>
    <w:p w:rsidR="00CA1696" w:rsidRDefault="00CA1696" w:rsidP="00CA1696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(Ф.И.О)</w:t>
      </w:r>
    </w:p>
    <w:p w:rsidR="00CA1696" w:rsidRDefault="00CA1696" w:rsidP="00CA1696">
      <w:pPr>
        <w:pStyle w:val="ConsPlusNormal"/>
        <w:ind w:firstLine="0"/>
        <w:jc w:val="both"/>
        <w:outlineLvl w:val="0"/>
        <w:rPr>
          <w:rStyle w:val="1"/>
          <w:rFonts w:ascii="Arial" w:hAnsi="Arial" w:cs="Arial"/>
          <w:sz w:val="24"/>
          <w:szCs w:val="24"/>
        </w:rPr>
      </w:pPr>
      <w:r>
        <w:rPr>
          <w:rStyle w:val="1"/>
          <w:sz w:val="24"/>
          <w:szCs w:val="24"/>
        </w:rPr>
        <w:t>«</w:t>
      </w:r>
      <w:r>
        <w:rPr>
          <w:rStyle w:val="1"/>
          <w:sz w:val="24"/>
          <w:szCs w:val="24"/>
        </w:rPr>
        <w:tab/>
        <w:t>»</w:t>
      </w:r>
      <w:r>
        <w:rPr>
          <w:rStyle w:val="1"/>
          <w:sz w:val="24"/>
          <w:szCs w:val="24"/>
        </w:rPr>
        <w:tab/>
        <w:t>2019 г.</w:t>
      </w:r>
      <w:r>
        <w:rPr>
          <w:rStyle w:val="1"/>
          <w:sz w:val="24"/>
          <w:szCs w:val="24"/>
        </w:rPr>
        <w:tab/>
      </w:r>
    </w:p>
    <w:p w:rsidR="00CA1696" w:rsidRDefault="00CA1696" w:rsidP="00CA1696">
      <w:pPr>
        <w:pStyle w:val="ConsPlusNormal"/>
        <w:ind w:firstLine="0"/>
        <w:outlineLvl w:val="0"/>
      </w:pPr>
      <w:r>
        <w:rPr>
          <w:rStyle w:val="1"/>
          <w:sz w:val="24"/>
          <w:szCs w:val="24"/>
        </w:rPr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</w:p>
    <w:p w:rsidR="00CA1696" w:rsidRDefault="00CA1696" w:rsidP="00CA16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A1696">
          <w:pgSz w:w="16838" w:h="11906" w:orient="landscape"/>
          <w:pgMar w:top="1418" w:right="1134" w:bottom="851" w:left="1135" w:header="709" w:footer="709" w:gutter="0"/>
          <w:cols w:space="720"/>
        </w:sectPr>
      </w:pP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    УТВЕРЖДЕН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Постановлением администрации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городского округа Люберцы 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Московской области</w:t>
      </w:r>
    </w:p>
    <w:p w:rsidR="00CA1696" w:rsidRDefault="00CA1696" w:rsidP="00CA1696">
      <w:pPr>
        <w:pStyle w:val="ConsPlusNormal"/>
        <w:ind w:firstLine="0"/>
        <w:jc w:val="center"/>
        <w:outlineLvl w:val="0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от_</w:t>
      </w:r>
      <w:r>
        <w:rPr>
          <w:sz w:val="24"/>
          <w:szCs w:val="24"/>
          <w:u w:val="single"/>
        </w:rPr>
        <w:t>17.04.2019</w:t>
      </w:r>
      <w:r>
        <w:rPr>
          <w:sz w:val="24"/>
          <w:szCs w:val="24"/>
        </w:rPr>
        <w:t>__  № _</w:t>
      </w:r>
      <w:r>
        <w:rPr>
          <w:sz w:val="24"/>
          <w:szCs w:val="24"/>
          <w:u w:val="single"/>
        </w:rPr>
        <w:t>1515-ПА</w:t>
      </w:r>
      <w:r>
        <w:rPr>
          <w:sz w:val="24"/>
          <w:szCs w:val="24"/>
        </w:rPr>
        <w:t>__</w:t>
      </w:r>
    </w:p>
    <w:p w:rsidR="00CA1696" w:rsidRDefault="00CA1696" w:rsidP="00CA1696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CA1696" w:rsidRDefault="00CA1696" w:rsidP="00CA1696">
      <w:pPr>
        <w:pStyle w:val="ConsPlusTitle"/>
        <w:jc w:val="center"/>
        <w:outlineLvl w:val="0"/>
        <w:rPr>
          <w:b w:val="0"/>
          <w:sz w:val="24"/>
          <w:szCs w:val="24"/>
        </w:rPr>
      </w:pPr>
    </w:p>
    <w:p w:rsidR="00CA1696" w:rsidRDefault="00CA1696" w:rsidP="00CA1696">
      <w:pPr>
        <w:pStyle w:val="ConsPlusTitle"/>
        <w:jc w:val="center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Состав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Комиссии по отбору получателей субсидий из бюджета городского поселению Люберцы на финансовое возмещение затрат, связанных с установкой  детских игровых и (или) спортивных площадок на дворовых территориях городского округа Люберцы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комиссии: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Шумский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Заместитель Главы администрации;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Дмитрий Дмитриевич</w:t>
      </w:r>
      <w:r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</w:t>
      </w: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10007" w:type="dxa"/>
        <w:tblLook w:val="01E0" w:firstRow="1" w:lastRow="1" w:firstColumn="1" w:lastColumn="1" w:noHBand="0" w:noVBand="0"/>
      </w:tblPr>
      <w:tblGrid>
        <w:gridCol w:w="3846"/>
        <w:gridCol w:w="6161"/>
      </w:tblGrid>
      <w:tr w:rsidR="00CA1696" w:rsidTr="00CA1696">
        <w:trPr>
          <w:trHeight w:val="263"/>
        </w:trPr>
        <w:tc>
          <w:tcPr>
            <w:tcW w:w="3846" w:type="dxa"/>
          </w:tcPr>
          <w:p w:rsidR="00CA1696" w:rsidRDefault="00CA16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6161" w:type="dxa"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1696" w:rsidTr="00CA1696">
        <w:trPr>
          <w:trHeight w:val="455"/>
        </w:trPr>
        <w:tc>
          <w:tcPr>
            <w:tcW w:w="3846" w:type="dxa"/>
          </w:tcPr>
          <w:p w:rsidR="00CA1696" w:rsidRDefault="00CA16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Криворучко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Михаил Владимирович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CA1696" w:rsidRDefault="00CA169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A1696" w:rsidRDefault="00CA16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Врио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Начальника правового управления;</w:t>
            </w:r>
          </w:p>
        </w:tc>
      </w:tr>
      <w:tr w:rsidR="00CA1696" w:rsidTr="00CA1696">
        <w:trPr>
          <w:trHeight w:val="1074"/>
        </w:trPr>
        <w:tc>
          <w:tcPr>
            <w:tcW w:w="3846" w:type="dxa"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Кузнецов 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 Борисович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Пак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Андроник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Эдуардович</w:t>
            </w:r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61" w:type="dxa"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696" w:rsidRDefault="00CA16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Заместитель начальника управления благоустройства;</w:t>
            </w:r>
          </w:p>
          <w:p w:rsidR="00CA1696" w:rsidRDefault="00CA16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696" w:rsidRDefault="00CA1696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по бухгалтерскому учету и отчетности, главный бухгалтер;</w:t>
            </w:r>
          </w:p>
          <w:p w:rsidR="00CA1696" w:rsidRDefault="00CA1696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A1696" w:rsidRDefault="00CA1696">
            <w:pPr>
              <w:tabs>
                <w:tab w:val="left" w:pos="3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Начальник финансового управления;</w:t>
            </w:r>
          </w:p>
          <w:p w:rsidR="00CA1696" w:rsidRDefault="00CA16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1696" w:rsidTr="00CA1696">
        <w:trPr>
          <w:trHeight w:val="227"/>
        </w:trPr>
        <w:tc>
          <w:tcPr>
            <w:tcW w:w="3846" w:type="dxa"/>
            <w:hideMark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6161" w:type="dxa"/>
          </w:tcPr>
          <w:p w:rsidR="00CA1696" w:rsidRDefault="00CA16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1696" w:rsidTr="00CA1696">
        <w:trPr>
          <w:trHeight w:val="375"/>
        </w:trPr>
        <w:tc>
          <w:tcPr>
            <w:tcW w:w="3846" w:type="dxa"/>
            <w:hideMark/>
          </w:tcPr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Слепцова</w:t>
            </w:r>
            <w:proofErr w:type="spellEnd"/>
          </w:p>
          <w:p w:rsidR="00CA1696" w:rsidRDefault="00CA169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Алена Константиновна</w:t>
            </w:r>
          </w:p>
        </w:tc>
        <w:tc>
          <w:tcPr>
            <w:tcW w:w="6161" w:type="dxa"/>
            <w:hideMark/>
          </w:tcPr>
          <w:p w:rsidR="00CA1696" w:rsidRDefault="00CA16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Ведущий эксперт отдела благоустройства управления благоустройства.</w:t>
            </w:r>
          </w:p>
        </w:tc>
      </w:tr>
    </w:tbl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A1696" w:rsidRDefault="00CA1696" w:rsidP="00CA1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A1696" w:rsidRDefault="00CA1696" w:rsidP="00CA169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66A2D" w:rsidRDefault="00066A2D"/>
    <w:sectPr w:rsidR="00066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04D18"/>
    <w:multiLevelType w:val="hybridMultilevel"/>
    <w:tmpl w:val="93640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A2D"/>
    <w:rsid w:val="00066A2D"/>
    <w:rsid w:val="00CA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9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169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A1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1696"/>
    <w:pPr>
      <w:ind w:left="720"/>
      <w:contextualSpacing/>
    </w:pPr>
  </w:style>
  <w:style w:type="paragraph" w:customStyle="1" w:styleId="ConsPlusTitle">
    <w:name w:val="ConsPlusTitle"/>
    <w:uiPriority w:val="99"/>
    <w:rsid w:val="00CA16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A16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овной текст4"/>
    <w:basedOn w:val="a"/>
    <w:uiPriority w:val="99"/>
    <w:rsid w:val="00CA1696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CA1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A16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1"/>
    <w:basedOn w:val="a0"/>
    <w:rsid w:val="00CA1696"/>
    <w:rPr>
      <w:rFonts w:ascii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a6">
    <w:name w:val="Подпись к таблице"/>
    <w:uiPriority w:val="99"/>
    <w:rsid w:val="00CA1696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7">
    <w:name w:val="Table Grid"/>
    <w:basedOn w:val="a1"/>
    <w:rsid w:val="00CA16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qFormat/>
    <w:rsid w:val="00CA16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9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169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A1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1696"/>
    <w:pPr>
      <w:ind w:left="720"/>
      <w:contextualSpacing/>
    </w:pPr>
  </w:style>
  <w:style w:type="paragraph" w:customStyle="1" w:styleId="ConsPlusTitle">
    <w:name w:val="ConsPlusTitle"/>
    <w:uiPriority w:val="99"/>
    <w:rsid w:val="00CA16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A16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сновной текст4"/>
    <w:basedOn w:val="a"/>
    <w:uiPriority w:val="99"/>
    <w:rsid w:val="00CA1696"/>
    <w:pPr>
      <w:widowControl w:val="0"/>
      <w:shd w:val="clear" w:color="auto" w:fill="FFFFFF"/>
      <w:spacing w:before="180" w:after="0" w:line="240" w:lineRule="exact"/>
      <w:ind w:hanging="640"/>
      <w:jc w:val="both"/>
    </w:pPr>
    <w:rPr>
      <w:rFonts w:cs="Times New Roman"/>
      <w:sz w:val="18"/>
      <w:szCs w:val="18"/>
    </w:rPr>
  </w:style>
  <w:style w:type="paragraph" w:customStyle="1" w:styleId="p7">
    <w:name w:val="p7"/>
    <w:basedOn w:val="a"/>
    <w:uiPriority w:val="99"/>
    <w:rsid w:val="00CA1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A16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1"/>
    <w:basedOn w:val="a0"/>
    <w:rsid w:val="00CA1696"/>
    <w:rPr>
      <w:rFonts w:ascii="Times New Roman" w:hAnsi="Times New Roman" w:cs="Times New Roman" w:hint="default"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a6">
    <w:name w:val="Подпись к таблице"/>
    <w:uiPriority w:val="99"/>
    <w:rsid w:val="00CA1696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7">
    <w:name w:val="Table Grid"/>
    <w:basedOn w:val="a1"/>
    <w:rsid w:val="00CA16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qFormat/>
    <w:rsid w:val="00CA16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CFEF996CB105CFC7366055B0282483889BCE4B4F57C71A2C9B2332376239F6A5DE37070302BFdBkBP" TargetMode="External"/><Relationship Id="rId13" Type="http://schemas.openxmlformats.org/officeDocument/2006/relationships/hyperlink" Target="consultantplus://offline/ref=94CFEF996CB105CFC7366055B0282483889BCE4B4F57C71A2C9B2332376239F6A5DE37070301BCdBk7P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123\Desktop\17.04\1515-&#1055;&#1040;%20&#1086;&#1090;%2017.04.19%20(&#1085;&#1072;%20&#1089;&#1072;&#1081;&#1090;).docx" TargetMode="External"/><Relationship Id="rId12" Type="http://schemas.openxmlformats.org/officeDocument/2006/relationships/hyperlink" Target="consultantplus://offline/ref=94CFEF996CB105CFC7366055B0282483889BCE4B4F57C71A2C9B2332376239F6A5DE37070302BFdBkB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18EE01C0F23C11A37D91BF867163EBA03C05B3C75C917B36EE905C1Ff0C3H" TargetMode="External"/><Relationship Id="rId11" Type="http://schemas.openxmlformats.org/officeDocument/2006/relationships/hyperlink" Target="consultantplus://offline/ref=94CFEF996CB105CFC7366055B0282483889BCE4B4F57C71A2C9B2332376239F6A5DE37070301BCdBk7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F88367A26CE44AE3D4CC6126B971AE6F6E780CFFF4EB5CDAD5FA6A03C386CL" TargetMode="External"/><Relationship Id="rId10" Type="http://schemas.openxmlformats.org/officeDocument/2006/relationships/hyperlink" Target="consultantplus://offline/ref=94CFEF996CB105CFC7366055B0282483889BCE4B4F57C71A2C9B2332376239F6A5DE37070302BFdBkB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CFEF996CB105CFC7366055B0282483889BCE4B4F57C71A2C9B2332376239F6A5DE37070301BCdBk7P" TargetMode="External"/><Relationship Id="rId14" Type="http://schemas.openxmlformats.org/officeDocument/2006/relationships/hyperlink" Target="consultantplus://offline/ref=1F88367A26CE44AE3D4CC6126B971AE6F6E780CFFF4EB5CDAD5FA6A03C386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6725</Words>
  <Characters>38339</Characters>
  <Application>Microsoft Office Word</Application>
  <DocSecurity>0</DocSecurity>
  <Lines>319</Lines>
  <Paragraphs>89</Paragraphs>
  <ScaleCrop>false</ScaleCrop>
  <Company/>
  <LinksUpToDate>false</LinksUpToDate>
  <CharactersWithSpaces>44975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2019-04-17T13:53:00Z</dcterms:created>
  <dcterms:modified xsi:type="dcterms:W3CDTF">2019-04-17T13:55:00Z</dcterms:modified>
</cp:coreProperties>
</file>